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7C7271" w:rsidRDefault="0044091D" w:rsidP="00015AF5">
      <w:pPr>
        <w:spacing w:line="360" w:lineRule="auto"/>
        <w:ind w:firstLine="708"/>
        <w:jc w:val="both"/>
        <w:rPr>
          <w:rFonts w:ascii="Arial Narrow" w:hAnsi="Arial Narrow"/>
          <w:sz w:val="27"/>
          <w:szCs w:val="27"/>
        </w:rPr>
      </w:pPr>
      <w:bookmarkStart w:id="0" w:name="_GoBack"/>
      <w:bookmarkEnd w:id="0"/>
      <w:r w:rsidRPr="007C7271">
        <w:rPr>
          <w:rFonts w:ascii="Arial Narrow" w:hAnsi="Arial Narrow"/>
          <w:sz w:val="27"/>
          <w:szCs w:val="27"/>
        </w:rPr>
        <w:t>León, Guanajuato, a</w:t>
      </w:r>
      <w:r w:rsidR="00C156D8" w:rsidRPr="007C7271">
        <w:rPr>
          <w:rFonts w:ascii="Arial Narrow" w:hAnsi="Arial Narrow"/>
          <w:sz w:val="27"/>
          <w:szCs w:val="27"/>
        </w:rPr>
        <w:t xml:space="preserve"> </w:t>
      </w:r>
      <w:r w:rsidR="00476264" w:rsidRPr="007C7271">
        <w:rPr>
          <w:rFonts w:ascii="Arial Narrow" w:hAnsi="Arial Narrow"/>
          <w:sz w:val="27"/>
          <w:szCs w:val="27"/>
        </w:rPr>
        <w:t>11 onc</w:t>
      </w:r>
      <w:r w:rsidR="008C4452" w:rsidRPr="007C7271">
        <w:rPr>
          <w:rFonts w:ascii="Arial Narrow" w:hAnsi="Arial Narrow"/>
          <w:sz w:val="27"/>
          <w:szCs w:val="27"/>
        </w:rPr>
        <w:t>e</w:t>
      </w:r>
      <w:r w:rsidR="00EC03B4" w:rsidRPr="007C7271">
        <w:rPr>
          <w:rFonts w:ascii="Arial Narrow" w:hAnsi="Arial Narrow"/>
          <w:sz w:val="27"/>
          <w:szCs w:val="27"/>
        </w:rPr>
        <w:t xml:space="preserve"> de diciembre</w:t>
      </w:r>
      <w:r w:rsidR="002D2084" w:rsidRPr="007C7271">
        <w:rPr>
          <w:rFonts w:ascii="Arial Narrow" w:hAnsi="Arial Narrow"/>
          <w:sz w:val="27"/>
          <w:szCs w:val="27"/>
        </w:rPr>
        <w:t xml:space="preserve"> del año 2018</w:t>
      </w:r>
      <w:r w:rsidR="006B1662" w:rsidRPr="007C7271">
        <w:rPr>
          <w:rFonts w:ascii="Arial Narrow" w:hAnsi="Arial Narrow"/>
          <w:sz w:val="27"/>
          <w:szCs w:val="27"/>
        </w:rPr>
        <w:t xml:space="preserve"> dos</w:t>
      </w:r>
      <w:r w:rsidR="007967DE" w:rsidRPr="007C7271">
        <w:rPr>
          <w:rFonts w:ascii="Arial Narrow" w:hAnsi="Arial Narrow"/>
          <w:sz w:val="27"/>
          <w:szCs w:val="27"/>
        </w:rPr>
        <w:t xml:space="preserve"> mil dieci</w:t>
      </w:r>
      <w:r w:rsidR="002D2084" w:rsidRPr="007C7271">
        <w:rPr>
          <w:rFonts w:ascii="Arial Narrow" w:hAnsi="Arial Narrow"/>
          <w:sz w:val="27"/>
          <w:szCs w:val="27"/>
        </w:rPr>
        <w:t>ocho</w:t>
      </w:r>
      <w:r w:rsidRPr="007C7271">
        <w:rPr>
          <w:rFonts w:ascii="Arial Narrow" w:hAnsi="Arial Narrow"/>
          <w:sz w:val="27"/>
          <w:szCs w:val="27"/>
        </w:rPr>
        <w:t xml:space="preserve">. </w:t>
      </w:r>
      <w:r w:rsidR="00476264" w:rsidRPr="007C7271">
        <w:rPr>
          <w:rFonts w:ascii="Arial Narrow" w:hAnsi="Arial Narrow"/>
          <w:sz w:val="27"/>
          <w:szCs w:val="27"/>
        </w:rPr>
        <w:t xml:space="preserve"> </w:t>
      </w:r>
      <w:r w:rsidR="009129FF" w:rsidRPr="007C7271">
        <w:rPr>
          <w:rFonts w:ascii="Arial Narrow" w:hAnsi="Arial Narrow"/>
          <w:sz w:val="27"/>
          <w:szCs w:val="27"/>
        </w:rPr>
        <w:t>.</w:t>
      </w:r>
      <w:r w:rsidR="008C4452" w:rsidRPr="007C7271">
        <w:rPr>
          <w:rFonts w:ascii="Arial Narrow" w:hAnsi="Arial Narrow"/>
          <w:sz w:val="27"/>
          <w:szCs w:val="27"/>
        </w:rPr>
        <w:t xml:space="preserve"> </w:t>
      </w:r>
      <w:r w:rsidR="00EC03B4" w:rsidRPr="007C7271">
        <w:rPr>
          <w:rFonts w:ascii="Arial Narrow" w:hAnsi="Arial Narrow"/>
          <w:sz w:val="27"/>
          <w:szCs w:val="27"/>
        </w:rPr>
        <w:t xml:space="preserve"> </w:t>
      </w:r>
    </w:p>
    <w:p w:rsidR="0044091D" w:rsidRPr="007C7271" w:rsidRDefault="0044091D" w:rsidP="008C4452">
      <w:pPr>
        <w:spacing w:line="276" w:lineRule="auto"/>
        <w:jc w:val="both"/>
        <w:rPr>
          <w:rFonts w:ascii="Arial Narrow" w:hAnsi="Arial Narrow"/>
          <w:sz w:val="27"/>
          <w:szCs w:val="27"/>
        </w:rPr>
      </w:pPr>
    </w:p>
    <w:p w:rsidR="00270EA9" w:rsidRPr="007C7271" w:rsidRDefault="00270EA9" w:rsidP="00C156D8">
      <w:pPr>
        <w:spacing w:line="360" w:lineRule="auto"/>
        <w:ind w:firstLine="709"/>
        <w:jc w:val="both"/>
        <w:rPr>
          <w:rFonts w:ascii="Arial Narrow" w:hAnsi="Arial Narrow" w:cs="Arial"/>
          <w:b/>
          <w:sz w:val="27"/>
          <w:szCs w:val="27"/>
        </w:rPr>
      </w:pPr>
      <w:r w:rsidRPr="007C7271">
        <w:rPr>
          <w:rFonts w:ascii="Arial Narrow" w:hAnsi="Arial Narrow"/>
          <w:b/>
          <w:sz w:val="27"/>
          <w:szCs w:val="27"/>
        </w:rPr>
        <w:t>V I S T O</w:t>
      </w:r>
      <w:r w:rsidRPr="007C7271">
        <w:rPr>
          <w:rFonts w:ascii="Arial Narrow" w:hAnsi="Arial Narrow"/>
          <w:sz w:val="27"/>
          <w:szCs w:val="27"/>
        </w:rPr>
        <w:t xml:space="preserve"> para resolver el expediente número </w:t>
      </w:r>
      <w:r w:rsidR="008C4452" w:rsidRPr="007C7271">
        <w:rPr>
          <w:rFonts w:ascii="Arial Narrow" w:hAnsi="Arial Narrow"/>
          <w:b/>
          <w:sz w:val="27"/>
          <w:szCs w:val="27"/>
        </w:rPr>
        <w:t>0</w:t>
      </w:r>
      <w:r w:rsidR="007C42E7" w:rsidRPr="007C7271">
        <w:rPr>
          <w:rFonts w:ascii="Arial Narrow" w:hAnsi="Arial Narrow"/>
          <w:b/>
          <w:sz w:val="27"/>
          <w:szCs w:val="27"/>
        </w:rPr>
        <w:t>621</w:t>
      </w:r>
      <w:r w:rsidR="00993A93" w:rsidRPr="007C7271">
        <w:rPr>
          <w:rFonts w:ascii="Arial Narrow" w:hAnsi="Arial Narrow"/>
          <w:b/>
          <w:sz w:val="27"/>
          <w:szCs w:val="27"/>
        </w:rPr>
        <w:t>/2014</w:t>
      </w:r>
      <w:r w:rsidRPr="007C7271">
        <w:rPr>
          <w:rFonts w:ascii="Arial Narrow" w:hAnsi="Arial Narrow"/>
          <w:b/>
          <w:sz w:val="27"/>
          <w:szCs w:val="27"/>
        </w:rPr>
        <w:t>-JN</w:t>
      </w:r>
      <w:r w:rsidRPr="007C7271">
        <w:rPr>
          <w:rFonts w:ascii="Arial Narrow" w:hAnsi="Arial Narrow"/>
          <w:sz w:val="27"/>
          <w:szCs w:val="27"/>
        </w:rPr>
        <w:t>, que contiene las actuaciones del proceso administrativo iniciado con motivo d</w:t>
      </w:r>
      <w:r w:rsidR="00993A93" w:rsidRPr="007C7271">
        <w:rPr>
          <w:rFonts w:ascii="Arial Narrow" w:hAnsi="Arial Narrow"/>
          <w:sz w:val="27"/>
          <w:szCs w:val="27"/>
        </w:rPr>
        <w:t xml:space="preserve">e la demanda interpuesta </w:t>
      </w:r>
      <w:r w:rsidR="00BD098C" w:rsidRPr="007C7271">
        <w:rPr>
          <w:rFonts w:ascii="Arial Narrow" w:hAnsi="Arial Narrow"/>
          <w:sz w:val="27"/>
          <w:szCs w:val="27"/>
        </w:rPr>
        <w:t>(…)</w:t>
      </w:r>
      <w:r w:rsidRPr="007C7271">
        <w:rPr>
          <w:rFonts w:ascii="Arial Narrow" w:hAnsi="Arial Narrow" w:cs="Arial"/>
          <w:sz w:val="27"/>
          <w:szCs w:val="27"/>
        </w:rPr>
        <w:t xml:space="preserve"> </w:t>
      </w:r>
      <w:r w:rsidRPr="007C7271">
        <w:rPr>
          <w:rFonts w:ascii="Arial Narrow" w:hAnsi="Arial Narrow"/>
          <w:sz w:val="27"/>
          <w:szCs w:val="27"/>
        </w:rPr>
        <w:t>en contra del</w:t>
      </w:r>
      <w:r w:rsidR="00085F89" w:rsidRPr="007C7271">
        <w:rPr>
          <w:rFonts w:ascii="Arial Narrow" w:hAnsi="Arial Narrow"/>
          <w:b/>
          <w:sz w:val="27"/>
          <w:szCs w:val="27"/>
        </w:rPr>
        <w:t xml:space="preserve"> D</w:t>
      </w:r>
      <w:r w:rsidR="00993A93" w:rsidRPr="007C7271">
        <w:rPr>
          <w:rFonts w:ascii="Arial Narrow" w:hAnsi="Arial Narrow"/>
          <w:b/>
          <w:sz w:val="27"/>
          <w:szCs w:val="27"/>
        </w:rPr>
        <w:t>IRECTOR</w:t>
      </w:r>
      <w:r w:rsidR="00C156D8" w:rsidRPr="007C7271">
        <w:rPr>
          <w:rFonts w:ascii="Arial Narrow" w:hAnsi="Arial Narrow"/>
          <w:b/>
          <w:sz w:val="27"/>
          <w:szCs w:val="27"/>
        </w:rPr>
        <w:t xml:space="preserve"> GENERAL DE INGRESOS,</w:t>
      </w:r>
      <w:r w:rsidR="00C156D8" w:rsidRPr="007C7271">
        <w:rPr>
          <w:rFonts w:ascii="Arial Narrow" w:hAnsi="Arial Narrow"/>
          <w:sz w:val="27"/>
          <w:szCs w:val="27"/>
        </w:rPr>
        <w:t xml:space="preserve"> </w:t>
      </w:r>
      <w:r w:rsidR="00A76FFF" w:rsidRPr="007C7271">
        <w:rPr>
          <w:rFonts w:ascii="Arial Narrow" w:hAnsi="Arial Narrow"/>
          <w:b/>
          <w:sz w:val="27"/>
          <w:szCs w:val="27"/>
        </w:rPr>
        <w:t>DEL MUNICIPIO DE LEÓN</w:t>
      </w:r>
      <w:r w:rsidRPr="007C7271">
        <w:rPr>
          <w:rFonts w:ascii="Arial Narrow" w:hAnsi="Arial Narrow"/>
          <w:sz w:val="27"/>
          <w:szCs w:val="27"/>
        </w:rPr>
        <w:t>, Guanajuato, por ser este el momento procesal oportuno se resuelve</w:t>
      </w:r>
      <w:r w:rsidR="0035549A" w:rsidRPr="007C7271">
        <w:rPr>
          <w:rFonts w:ascii="Arial Narrow" w:hAnsi="Arial Narrow"/>
          <w:sz w:val="27"/>
          <w:szCs w:val="27"/>
        </w:rPr>
        <w:t>; y</w:t>
      </w:r>
      <w:r w:rsidRPr="007C7271">
        <w:rPr>
          <w:rFonts w:ascii="Arial Narrow" w:hAnsi="Arial Narrow"/>
          <w:sz w:val="27"/>
          <w:szCs w:val="27"/>
        </w:rPr>
        <w:t>, . . .</w:t>
      </w:r>
      <w:r w:rsidR="00993A93" w:rsidRPr="007C7271">
        <w:rPr>
          <w:rFonts w:ascii="Arial Narrow" w:hAnsi="Arial Narrow"/>
          <w:sz w:val="27"/>
          <w:szCs w:val="27"/>
        </w:rPr>
        <w:t xml:space="preserve"> . . . . . . . </w:t>
      </w:r>
      <w:r w:rsidR="00A76FFF" w:rsidRPr="007C7271">
        <w:rPr>
          <w:rFonts w:ascii="Arial Narrow" w:hAnsi="Arial Narrow"/>
          <w:sz w:val="27"/>
          <w:szCs w:val="27"/>
        </w:rPr>
        <w:t>.</w:t>
      </w:r>
      <w:r w:rsidR="00085F89" w:rsidRPr="007C7271">
        <w:rPr>
          <w:rFonts w:ascii="Arial Narrow" w:hAnsi="Arial Narrow"/>
          <w:sz w:val="27"/>
          <w:szCs w:val="27"/>
        </w:rPr>
        <w:t xml:space="preserve"> . . . . . . . . . . </w:t>
      </w:r>
    </w:p>
    <w:p w:rsidR="00270EA9" w:rsidRPr="007C7271" w:rsidRDefault="00270EA9" w:rsidP="00A76FFF">
      <w:pPr>
        <w:spacing w:line="276" w:lineRule="auto"/>
        <w:jc w:val="both"/>
        <w:rPr>
          <w:rFonts w:ascii="Arial Narrow" w:hAnsi="Arial Narrow"/>
          <w:sz w:val="27"/>
          <w:szCs w:val="27"/>
        </w:rPr>
      </w:pPr>
    </w:p>
    <w:p w:rsidR="0044091D" w:rsidRPr="007C7271" w:rsidRDefault="0044091D" w:rsidP="00A76FFF">
      <w:pPr>
        <w:spacing w:line="276" w:lineRule="auto"/>
        <w:jc w:val="center"/>
        <w:rPr>
          <w:rFonts w:ascii="Arial Narrow" w:hAnsi="Arial Narrow"/>
          <w:b/>
          <w:sz w:val="27"/>
          <w:szCs w:val="27"/>
        </w:rPr>
      </w:pPr>
      <w:r w:rsidRPr="007C7271">
        <w:rPr>
          <w:rFonts w:ascii="Arial Narrow" w:hAnsi="Arial Narrow"/>
          <w:b/>
          <w:sz w:val="27"/>
          <w:szCs w:val="27"/>
        </w:rPr>
        <w:t>R E S U L T A N D O:</w:t>
      </w:r>
    </w:p>
    <w:p w:rsidR="006B1662" w:rsidRPr="007C7271" w:rsidRDefault="006B1662" w:rsidP="00A76FFF">
      <w:pPr>
        <w:spacing w:line="276" w:lineRule="auto"/>
        <w:rPr>
          <w:rFonts w:ascii="Arial Narrow" w:hAnsi="Arial Narrow"/>
          <w:sz w:val="27"/>
          <w:szCs w:val="27"/>
        </w:rPr>
      </w:pPr>
    </w:p>
    <w:p w:rsidR="0044091D" w:rsidRPr="007C7271" w:rsidRDefault="006B1662" w:rsidP="00A76FFF">
      <w:pPr>
        <w:spacing w:line="276" w:lineRule="auto"/>
        <w:ind w:left="4248" w:firstLine="708"/>
        <w:jc w:val="right"/>
        <w:rPr>
          <w:rFonts w:ascii="Arial Narrow" w:hAnsi="Arial Narrow"/>
          <w:b/>
          <w:i/>
          <w:sz w:val="27"/>
          <w:szCs w:val="27"/>
        </w:rPr>
      </w:pPr>
      <w:r w:rsidRPr="007C7271">
        <w:rPr>
          <w:rFonts w:ascii="Arial Narrow" w:hAnsi="Arial Narrow"/>
          <w:b/>
          <w:i/>
          <w:sz w:val="27"/>
          <w:szCs w:val="27"/>
        </w:rPr>
        <w:t>Presentación de la demanda.</w:t>
      </w:r>
    </w:p>
    <w:p w:rsidR="00C70853" w:rsidRPr="007C7271" w:rsidRDefault="0044091D" w:rsidP="00015AF5">
      <w:pPr>
        <w:spacing w:line="360" w:lineRule="auto"/>
        <w:ind w:firstLine="708"/>
        <w:jc w:val="both"/>
        <w:rPr>
          <w:rFonts w:ascii="Arial Narrow" w:hAnsi="Arial Narrow"/>
          <w:sz w:val="27"/>
          <w:szCs w:val="27"/>
        </w:rPr>
      </w:pPr>
      <w:r w:rsidRPr="007C7271">
        <w:rPr>
          <w:rFonts w:ascii="Arial Narrow" w:hAnsi="Arial Narrow"/>
          <w:b/>
          <w:sz w:val="27"/>
          <w:szCs w:val="27"/>
        </w:rPr>
        <w:t>PRIMERO.-</w:t>
      </w:r>
      <w:r w:rsidR="006025C7" w:rsidRPr="007C7271">
        <w:rPr>
          <w:rFonts w:ascii="Arial Narrow" w:hAnsi="Arial Narrow"/>
          <w:b/>
          <w:sz w:val="27"/>
          <w:szCs w:val="27"/>
        </w:rPr>
        <w:t xml:space="preserve"> </w:t>
      </w:r>
      <w:r w:rsidR="001058F9" w:rsidRPr="007C7271">
        <w:rPr>
          <w:rFonts w:ascii="Arial Narrow" w:hAnsi="Arial Narrow"/>
          <w:sz w:val="27"/>
          <w:szCs w:val="27"/>
        </w:rPr>
        <w:t>El</w:t>
      </w:r>
      <w:r w:rsidR="006B1662" w:rsidRPr="007C7271">
        <w:rPr>
          <w:rFonts w:ascii="Arial Narrow" w:hAnsi="Arial Narrow"/>
          <w:sz w:val="27"/>
          <w:szCs w:val="27"/>
        </w:rPr>
        <w:t xml:space="preserve"> </w:t>
      </w:r>
      <w:r w:rsidR="007C42E7" w:rsidRPr="007C7271">
        <w:rPr>
          <w:rFonts w:ascii="Arial Narrow" w:hAnsi="Arial Narrow"/>
          <w:sz w:val="27"/>
          <w:szCs w:val="27"/>
        </w:rPr>
        <w:t>29 veintinueve de octubre</w:t>
      </w:r>
      <w:r w:rsidR="00C156D8" w:rsidRPr="007C7271">
        <w:rPr>
          <w:rFonts w:ascii="Arial Narrow" w:hAnsi="Arial Narrow"/>
          <w:sz w:val="27"/>
          <w:szCs w:val="27"/>
        </w:rPr>
        <w:t xml:space="preserve"> de</w:t>
      </w:r>
      <w:r w:rsidR="00993A93" w:rsidRPr="007C7271">
        <w:rPr>
          <w:rFonts w:ascii="Arial Narrow" w:hAnsi="Arial Narrow"/>
          <w:sz w:val="27"/>
          <w:szCs w:val="27"/>
        </w:rPr>
        <w:t>l año 2014 dos mil catorce</w:t>
      </w:r>
      <w:r w:rsidRPr="007C7271">
        <w:rPr>
          <w:rFonts w:ascii="Arial Narrow" w:hAnsi="Arial Narrow"/>
          <w:sz w:val="27"/>
          <w:szCs w:val="27"/>
        </w:rPr>
        <w:t>, l</w:t>
      </w:r>
      <w:r w:rsidR="00F34552" w:rsidRPr="007C7271">
        <w:rPr>
          <w:rFonts w:ascii="Arial Narrow" w:hAnsi="Arial Narrow"/>
          <w:sz w:val="27"/>
          <w:szCs w:val="27"/>
        </w:rPr>
        <w:t>a</w:t>
      </w:r>
      <w:r w:rsidR="006B1662" w:rsidRPr="007C7271">
        <w:rPr>
          <w:rFonts w:ascii="Arial Narrow" w:hAnsi="Arial Narrow"/>
          <w:sz w:val="27"/>
          <w:szCs w:val="27"/>
        </w:rPr>
        <w:t xml:space="preserve"> </w:t>
      </w:r>
      <w:r w:rsidR="00F34552" w:rsidRPr="007C7271">
        <w:rPr>
          <w:rFonts w:ascii="Arial Narrow" w:hAnsi="Arial Narrow"/>
          <w:sz w:val="27"/>
          <w:szCs w:val="27"/>
        </w:rPr>
        <w:t xml:space="preserve">parte </w:t>
      </w:r>
      <w:r w:rsidR="00043A7E" w:rsidRPr="007C7271">
        <w:rPr>
          <w:rFonts w:ascii="Arial Narrow" w:hAnsi="Arial Narrow"/>
          <w:sz w:val="27"/>
          <w:szCs w:val="27"/>
        </w:rPr>
        <w:t>actor</w:t>
      </w:r>
      <w:r w:rsidR="00F34552" w:rsidRPr="007C7271">
        <w:rPr>
          <w:rFonts w:ascii="Arial Narrow" w:hAnsi="Arial Narrow"/>
          <w:sz w:val="27"/>
          <w:szCs w:val="27"/>
        </w:rPr>
        <w:t>a</w:t>
      </w:r>
      <w:r w:rsidR="006B1662" w:rsidRPr="007C7271">
        <w:rPr>
          <w:rFonts w:ascii="Arial Narrow" w:hAnsi="Arial Narrow"/>
          <w:sz w:val="27"/>
          <w:szCs w:val="27"/>
        </w:rPr>
        <w:t xml:space="preserve"> </w:t>
      </w:r>
      <w:r w:rsidRPr="007C7271">
        <w:rPr>
          <w:rFonts w:ascii="Arial Narrow" w:hAnsi="Arial Narrow"/>
          <w:sz w:val="27"/>
          <w:szCs w:val="27"/>
        </w:rPr>
        <w:t>presentó la demanda de nulidad en la Oficialía Común de Partes de los Juzgados Administrativos Municipales de León, Guanajuato</w:t>
      </w:r>
      <w:r w:rsidR="00A76FFF" w:rsidRPr="007C7271">
        <w:rPr>
          <w:rFonts w:ascii="Arial Narrow" w:hAnsi="Arial Narrow"/>
          <w:sz w:val="27"/>
          <w:szCs w:val="27"/>
        </w:rPr>
        <w:t xml:space="preserve">, impugnado los oficios </w:t>
      </w:r>
      <w:r w:rsidR="00BD098C" w:rsidRPr="007C7271">
        <w:rPr>
          <w:rFonts w:ascii="Arial Narrow" w:hAnsi="Arial Narrow"/>
          <w:sz w:val="27"/>
          <w:szCs w:val="27"/>
        </w:rPr>
        <w:t>(…)</w:t>
      </w:r>
      <w:r w:rsidR="007C42E7" w:rsidRPr="007C7271">
        <w:rPr>
          <w:rFonts w:ascii="Arial Narrow" w:hAnsi="Arial Narrow"/>
          <w:sz w:val="27"/>
          <w:szCs w:val="27"/>
        </w:rPr>
        <w:t>. . . . . . . . . . . .</w:t>
      </w:r>
      <w:r w:rsidR="00A76FFF" w:rsidRPr="007C7271">
        <w:rPr>
          <w:rFonts w:ascii="Arial Narrow" w:hAnsi="Arial Narrow"/>
          <w:sz w:val="27"/>
          <w:szCs w:val="27"/>
        </w:rPr>
        <w:t xml:space="preserve"> </w:t>
      </w:r>
      <w:r w:rsidR="009129FF" w:rsidRPr="007C7271">
        <w:rPr>
          <w:rFonts w:ascii="Arial Narrow" w:hAnsi="Arial Narrow"/>
          <w:sz w:val="27"/>
          <w:szCs w:val="27"/>
        </w:rPr>
        <w:t xml:space="preserve">. . . . </w:t>
      </w:r>
    </w:p>
    <w:p w:rsidR="002E19E8" w:rsidRPr="007C7271" w:rsidRDefault="002E19E8" w:rsidP="00A76FFF">
      <w:pPr>
        <w:spacing w:line="276" w:lineRule="auto"/>
        <w:jc w:val="both"/>
        <w:rPr>
          <w:rFonts w:ascii="Arial Narrow" w:hAnsi="Arial Narrow"/>
          <w:sz w:val="27"/>
          <w:szCs w:val="27"/>
        </w:rPr>
      </w:pPr>
    </w:p>
    <w:p w:rsidR="002E19E8" w:rsidRPr="007C7271" w:rsidRDefault="002E19E8" w:rsidP="00A76FFF">
      <w:pPr>
        <w:spacing w:line="276" w:lineRule="auto"/>
        <w:jc w:val="right"/>
        <w:rPr>
          <w:rFonts w:ascii="Arial Narrow" w:hAnsi="Arial Narrow"/>
          <w:b/>
          <w:i/>
          <w:sz w:val="27"/>
          <w:szCs w:val="27"/>
        </w:rPr>
      </w:pPr>
      <w:r w:rsidRPr="007C7271">
        <w:rPr>
          <w:rFonts w:ascii="Arial Narrow" w:hAnsi="Arial Narrow"/>
          <w:b/>
          <w:i/>
          <w:sz w:val="27"/>
          <w:szCs w:val="27"/>
        </w:rPr>
        <w:t>Admisión de la demanda y pruebas.</w:t>
      </w:r>
    </w:p>
    <w:p w:rsidR="002E19E8" w:rsidRPr="007C7271" w:rsidRDefault="001366B1" w:rsidP="00015AF5">
      <w:pPr>
        <w:spacing w:line="360" w:lineRule="auto"/>
        <w:ind w:firstLine="708"/>
        <w:jc w:val="both"/>
        <w:rPr>
          <w:rFonts w:ascii="Arial Narrow" w:hAnsi="Arial Narrow"/>
          <w:sz w:val="27"/>
          <w:szCs w:val="27"/>
        </w:rPr>
      </w:pPr>
      <w:r w:rsidRPr="007C7271">
        <w:rPr>
          <w:rFonts w:ascii="Arial Narrow" w:hAnsi="Arial Narrow"/>
          <w:b/>
          <w:sz w:val="27"/>
          <w:szCs w:val="27"/>
        </w:rPr>
        <w:t>SEGUNDO</w:t>
      </w:r>
      <w:r w:rsidR="002E19E8" w:rsidRPr="007C7271">
        <w:rPr>
          <w:rFonts w:ascii="Arial Narrow" w:hAnsi="Arial Narrow"/>
          <w:b/>
          <w:sz w:val="27"/>
          <w:szCs w:val="27"/>
        </w:rPr>
        <w:t xml:space="preserve">.- </w:t>
      </w:r>
      <w:r w:rsidRPr="007C7271">
        <w:rPr>
          <w:rFonts w:ascii="Arial Narrow" w:hAnsi="Arial Narrow"/>
          <w:sz w:val="27"/>
          <w:szCs w:val="27"/>
        </w:rPr>
        <w:t>P</w:t>
      </w:r>
      <w:r w:rsidR="002E19E8" w:rsidRPr="007C7271">
        <w:rPr>
          <w:rFonts w:ascii="Arial Narrow" w:hAnsi="Arial Narrow"/>
          <w:sz w:val="27"/>
          <w:szCs w:val="27"/>
        </w:rPr>
        <w:t>or auto de</w:t>
      </w:r>
      <w:r w:rsidR="009129FF" w:rsidRPr="007C7271">
        <w:rPr>
          <w:rFonts w:ascii="Arial Narrow" w:hAnsi="Arial Narrow"/>
          <w:sz w:val="27"/>
          <w:szCs w:val="27"/>
        </w:rPr>
        <w:t xml:space="preserve"> fecha</w:t>
      </w:r>
      <w:r w:rsidRPr="007C7271">
        <w:rPr>
          <w:rFonts w:ascii="Arial Narrow" w:hAnsi="Arial Narrow"/>
          <w:sz w:val="27"/>
          <w:szCs w:val="27"/>
        </w:rPr>
        <w:t xml:space="preserve"> </w:t>
      </w:r>
      <w:r w:rsidR="007C42E7" w:rsidRPr="007C7271">
        <w:rPr>
          <w:rFonts w:ascii="Arial Narrow" w:hAnsi="Arial Narrow"/>
          <w:sz w:val="27"/>
          <w:szCs w:val="27"/>
        </w:rPr>
        <w:t>03 tres de noviembre</w:t>
      </w:r>
      <w:r w:rsidRPr="007C7271">
        <w:rPr>
          <w:rFonts w:ascii="Arial Narrow" w:hAnsi="Arial Narrow"/>
          <w:sz w:val="27"/>
          <w:szCs w:val="27"/>
        </w:rPr>
        <w:t xml:space="preserve"> del año 2014 dos mil catorce</w:t>
      </w:r>
      <w:r w:rsidR="002E19E8" w:rsidRPr="007C7271">
        <w:rPr>
          <w:rFonts w:ascii="Arial Narrow" w:hAnsi="Arial Narrow"/>
          <w:sz w:val="27"/>
          <w:szCs w:val="27"/>
        </w:rPr>
        <w:t xml:space="preserve">, </w:t>
      </w:r>
      <w:r w:rsidR="0097480E" w:rsidRPr="007C7271">
        <w:rPr>
          <w:rFonts w:ascii="Arial Narrow" w:hAnsi="Arial Narrow"/>
          <w:sz w:val="27"/>
          <w:szCs w:val="27"/>
        </w:rPr>
        <w:t xml:space="preserve">a la parte actora </w:t>
      </w:r>
      <w:r w:rsidR="00B37D82" w:rsidRPr="007C7271">
        <w:rPr>
          <w:rFonts w:ascii="Arial Narrow" w:hAnsi="Arial Narrow"/>
          <w:sz w:val="27"/>
          <w:szCs w:val="27"/>
        </w:rPr>
        <w:t xml:space="preserve">se </w:t>
      </w:r>
      <w:r w:rsidR="0097480E" w:rsidRPr="007C7271">
        <w:rPr>
          <w:rFonts w:ascii="Arial Narrow" w:hAnsi="Arial Narrow"/>
          <w:sz w:val="27"/>
          <w:szCs w:val="27"/>
        </w:rPr>
        <w:t>le admitió a trámite la demanda</w:t>
      </w:r>
      <w:r w:rsidR="002E19E8" w:rsidRPr="007C7271">
        <w:rPr>
          <w:rFonts w:ascii="Arial Narrow" w:hAnsi="Arial Narrow"/>
          <w:sz w:val="27"/>
          <w:szCs w:val="27"/>
        </w:rPr>
        <w:t xml:space="preserve"> </w:t>
      </w:r>
      <w:r w:rsidRPr="007C7271">
        <w:rPr>
          <w:rFonts w:ascii="Arial Narrow" w:hAnsi="Arial Narrow"/>
          <w:sz w:val="27"/>
          <w:szCs w:val="27"/>
        </w:rPr>
        <w:t>y</w:t>
      </w:r>
      <w:r w:rsidR="00FA6507" w:rsidRPr="007C7271">
        <w:rPr>
          <w:rFonts w:ascii="Arial Narrow" w:hAnsi="Arial Narrow"/>
          <w:sz w:val="27"/>
          <w:szCs w:val="27"/>
        </w:rPr>
        <w:t xml:space="preserve"> </w:t>
      </w:r>
      <w:r w:rsidR="00B37D82" w:rsidRPr="007C7271">
        <w:rPr>
          <w:rFonts w:ascii="Arial Narrow" w:hAnsi="Arial Narrow"/>
          <w:sz w:val="27"/>
          <w:szCs w:val="27"/>
        </w:rPr>
        <w:t>la prueba documental</w:t>
      </w:r>
      <w:r w:rsidR="00270EA9" w:rsidRPr="007C7271">
        <w:rPr>
          <w:rFonts w:ascii="Arial Narrow" w:hAnsi="Arial Narrow"/>
          <w:sz w:val="27"/>
          <w:szCs w:val="27"/>
        </w:rPr>
        <w:t xml:space="preserve"> exhibida </w:t>
      </w:r>
      <w:r w:rsidR="007C42E7" w:rsidRPr="007C7271">
        <w:rPr>
          <w:rFonts w:ascii="Arial Narrow" w:hAnsi="Arial Narrow"/>
          <w:sz w:val="27"/>
          <w:szCs w:val="27"/>
        </w:rPr>
        <w:t>a la demanda consistente en los actos impugnados; respecto a la copia certificada notarialmente del pasaporte, se le requirió para que en el término de 05 cinco días exhibiera el original o copia certificada de ese documento, apercibiéndosele que en caso de incumplimiento se le tendría por no admitida; y  previo a proveer sobre la suspensión de los actos impugnados, se requirió a la autoridad demandada rindiera un informe a efecto de un mejor proveer, concediéndole el término de 03 tres días</w:t>
      </w:r>
      <w:r w:rsidR="00085F89" w:rsidRPr="007C7271">
        <w:rPr>
          <w:rFonts w:ascii="Arial Narrow" w:hAnsi="Arial Narrow"/>
          <w:sz w:val="27"/>
          <w:szCs w:val="27"/>
        </w:rPr>
        <w:t>. . . . . . . . . . . . . . . . .</w:t>
      </w:r>
      <w:r w:rsidRPr="007C7271">
        <w:rPr>
          <w:rFonts w:ascii="Arial Narrow" w:hAnsi="Arial Narrow"/>
          <w:sz w:val="27"/>
          <w:szCs w:val="27"/>
        </w:rPr>
        <w:t xml:space="preserve"> .</w:t>
      </w:r>
      <w:r w:rsidR="00A76FFF" w:rsidRPr="007C7271">
        <w:rPr>
          <w:rFonts w:ascii="Arial Narrow" w:hAnsi="Arial Narrow"/>
          <w:sz w:val="27"/>
          <w:szCs w:val="27"/>
        </w:rPr>
        <w:t xml:space="preserve"> </w:t>
      </w:r>
      <w:r w:rsidRPr="007C7271">
        <w:rPr>
          <w:rFonts w:ascii="Arial Narrow" w:hAnsi="Arial Narrow"/>
          <w:sz w:val="27"/>
          <w:szCs w:val="27"/>
        </w:rPr>
        <w:t xml:space="preserve"> . . . . . </w:t>
      </w:r>
      <w:r w:rsidR="00A76FFF" w:rsidRPr="007C7271">
        <w:rPr>
          <w:rFonts w:ascii="Arial Narrow" w:hAnsi="Arial Narrow"/>
          <w:sz w:val="27"/>
          <w:szCs w:val="27"/>
        </w:rPr>
        <w:t xml:space="preserve">. . . . . . . . . . . . </w:t>
      </w:r>
    </w:p>
    <w:p w:rsidR="007C42E7" w:rsidRPr="007C7271" w:rsidRDefault="007C42E7" w:rsidP="00A76FFF">
      <w:pPr>
        <w:spacing w:line="276" w:lineRule="auto"/>
        <w:jc w:val="both"/>
        <w:rPr>
          <w:rFonts w:ascii="Arial Narrow" w:hAnsi="Arial Narrow"/>
          <w:sz w:val="27"/>
          <w:szCs w:val="27"/>
        </w:rPr>
      </w:pPr>
    </w:p>
    <w:p w:rsidR="001530E0" w:rsidRPr="007C7271" w:rsidRDefault="00A76FFF" w:rsidP="00A76FFF">
      <w:pPr>
        <w:spacing w:line="276" w:lineRule="auto"/>
        <w:jc w:val="right"/>
        <w:rPr>
          <w:rFonts w:ascii="Arial Narrow" w:hAnsi="Arial Narrow"/>
          <w:b/>
          <w:i/>
          <w:sz w:val="27"/>
          <w:szCs w:val="27"/>
        </w:rPr>
      </w:pPr>
      <w:r w:rsidRPr="007C7271">
        <w:rPr>
          <w:rFonts w:ascii="Arial Narrow" w:hAnsi="Arial Narrow"/>
          <w:b/>
          <w:i/>
          <w:sz w:val="27"/>
          <w:szCs w:val="27"/>
        </w:rPr>
        <w:t xml:space="preserve">Informe de la autoridad y </w:t>
      </w:r>
      <w:r w:rsidR="001530E0" w:rsidRPr="007C7271">
        <w:rPr>
          <w:rFonts w:ascii="Arial Narrow" w:hAnsi="Arial Narrow"/>
          <w:b/>
          <w:i/>
          <w:sz w:val="27"/>
          <w:szCs w:val="27"/>
        </w:rPr>
        <w:t>c</w:t>
      </w:r>
      <w:r w:rsidR="002E19E8" w:rsidRPr="007C7271">
        <w:rPr>
          <w:rFonts w:ascii="Arial Narrow" w:hAnsi="Arial Narrow"/>
          <w:b/>
          <w:i/>
          <w:sz w:val="27"/>
          <w:szCs w:val="27"/>
        </w:rPr>
        <w:t>ontestación de la demanda</w:t>
      </w:r>
    </w:p>
    <w:p w:rsidR="00DC09C1" w:rsidRPr="007C7271" w:rsidRDefault="00EE48D1" w:rsidP="00A76FFF">
      <w:pPr>
        <w:spacing w:line="360" w:lineRule="auto"/>
        <w:jc w:val="both"/>
        <w:rPr>
          <w:rFonts w:ascii="Arial Narrow" w:hAnsi="Arial Narrow"/>
          <w:sz w:val="27"/>
          <w:szCs w:val="27"/>
        </w:rPr>
      </w:pPr>
      <w:r w:rsidRPr="007C7271">
        <w:rPr>
          <w:rFonts w:ascii="Arial Narrow" w:hAnsi="Arial Narrow"/>
          <w:b/>
          <w:i/>
          <w:sz w:val="27"/>
          <w:szCs w:val="27"/>
        </w:rPr>
        <w:t xml:space="preserve"> </w:t>
      </w:r>
      <w:r w:rsidRPr="007C7271">
        <w:rPr>
          <w:rFonts w:ascii="Arial Narrow" w:hAnsi="Arial Narrow"/>
          <w:b/>
          <w:sz w:val="27"/>
          <w:szCs w:val="27"/>
        </w:rPr>
        <w:t>TERCERO</w:t>
      </w:r>
      <w:r w:rsidR="00E44420" w:rsidRPr="007C7271">
        <w:rPr>
          <w:rFonts w:ascii="Arial Narrow" w:hAnsi="Arial Narrow"/>
          <w:b/>
          <w:sz w:val="27"/>
          <w:szCs w:val="27"/>
        </w:rPr>
        <w:t xml:space="preserve">.- </w:t>
      </w:r>
      <w:r w:rsidR="00E44420" w:rsidRPr="007C7271">
        <w:rPr>
          <w:rFonts w:ascii="Arial Narrow" w:hAnsi="Arial Narrow"/>
          <w:sz w:val="27"/>
          <w:szCs w:val="27"/>
        </w:rPr>
        <w:t>El</w:t>
      </w:r>
      <w:r w:rsidR="001530E0" w:rsidRPr="007C7271">
        <w:rPr>
          <w:rFonts w:ascii="Arial Narrow" w:hAnsi="Arial Narrow"/>
          <w:sz w:val="27"/>
          <w:szCs w:val="27"/>
        </w:rPr>
        <w:t xml:space="preserve"> 10 diez y</w:t>
      </w:r>
      <w:r w:rsidR="00A76FFF" w:rsidRPr="007C7271">
        <w:rPr>
          <w:rFonts w:ascii="Arial Narrow" w:hAnsi="Arial Narrow"/>
          <w:sz w:val="27"/>
          <w:szCs w:val="27"/>
        </w:rPr>
        <w:t xml:space="preserve"> 12</w:t>
      </w:r>
      <w:r w:rsidR="001530E0" w:rsidRPr="007C7271">
        <w:rPr>
          <w:rFonts w:ascii="Arial Narrow" w:hAnsi="Arial Narrow"/>
          <w:sz w:val="27"/>
          <w:szCs w:val="27"/>
        </w:rPr>
        <w:t xml:space="preserve"> doce de noviembre del año 2014 dos mil catorce</w:t>
      </w:r>
      <w:r w:rsidR="00E44420" w:rsidRPr="007C7271">
        <w:rPr>
          <w:rFonts w:ascii="Arial Narrow" w:hAnsi="Arial Narrow"/>
          <w:sz w:val="27"/>
          <w:szCs w:val="27"/>
        </w:rPr>
        <w:t>,</w:t>
      </w:r>
      <w:r w:rsidR="001530E0" w:rsidRPr="007C7271">
        <w:rPr>
          <w:rFonts w:ascii="Arial Narrow" w:hAnsi="Arial Narrow"/>
          <w:sz w:val="27"/>
          <w:szCs w:val="27"/>
        </w:rPr>
        <w:t xml:space="preserve"> respectivamente la autoridad presentó </w:t>
      </w:r>
      <w:r w:rsidR="00A76FFF" w:rsidRPr="007C7271">
        <w:rPr>
          <w:rFonts w:ascii="Arial Narrow" w:hAnsi="Arial Narrow"/>
          <w:sz w:val="27"/>
          <w:szCs w:val="27"/>
        </w:rPr>
        <w:t>un</w:t>
      </w:r>
      <w:r w:rsidR="001530E0" w:rsidRPr="007C7271">
        <w:rPr>
          <w:rFonts w:ascii="Arial Narrow" w:hAnsi="Arial Narrow"/>
          <w:sz w:val="27"/>
          <w:szCs w:val="27"/>
        </w:rPr>
        <w:t xml:space="preserve"> escrito de informe</w:t>
      </w:r>
      <w:r w:rsidR="009C0681" w:rsidRPr="007C7271">
        <w:rPr>
          <w:rFonts w:ascii="Arial Narrow" w:hAnsi="Arial Narrow"/>
          <w:sz w:val="27"/>
          <w:szCs w:val="27"/>
        </w:rPr>
        <w:t>, una promoción desistiéndose de la copia simple</w:t>
      </w:r>
      <w:r w:rsidR="001530E0" w:rsidRPr="007C7271">
        <w:rPr>
          <w:rFonts w:ascii="Arial Narrow" w:hAnsi="Arial Narrow"/>
          <w:sz w:val="27"/>
          <w:szCs w:val="27"/>
        </w:rPr>
        <w:t xml:space="preserve"> y </w:t>
      </w:r>
      <w:r w:rsidR="00A76FFF" w:rsidRPr="007C7271">
        <w:rPr>
          <w:rFonts w:ascii="Arial Narrow" w:hAnsi="Arial Narrow"/>
          <w:sz w:val="27"/>
          <w:szCs w:val="27"/>
        </w:rPr>
        <w:t>la</w:t>
      </w:r>
      <w:r w:rsidR="001530E0" w:rsidRPr="007C7271">
        <w:rPr>
          <w:rFonts w:ascii="Arial Narrow" w:hAnsi="Arial Narrow"/>
          <w:sz w:val="27"/>
          <w:szCs w:val="27"/>
        </w:rPr>
        <w:t xml:space="preserve"> contestación de la demanda incoada en su contra y la parte actora promoción de desistimiento de pruebas;</w:t>
      </w:r>
      <w:r w:rsidR="00BE51DA" w:rsidRPr="007C7271">
        <w:rPr>
          <w:rFonts w:ascii="Arial Narrow" w:hAnsi="Arial Narrow"/>
          <w:sz w:val="27"/>
          <w:szCs w:val="27"/>
        </w:rPr>
        <w:t xml:space="preserve"> y, por auto del día </w:t>
      </w:r>
      <w:r w:rsidR="001530E0" w:rsidRPr="007C7271">
        <w:rPr>
          <w:rFonts w:ascii="Arial Narrow" w:hAnsi="Arial Narrow"/>
          <w:sz w:val="27"/>
          <w:szCs w:val="27"/>
        </w:rPr>
        <w:t>14 catorce</w:t>
      </w:r>
      <w:r w:rsidR="00DC09C1" w:rsidRPr="007C7271">
        <w:rPr>
          <w:rFonts w:ascii="Arial Narrow" w:hAnsi="Arial Narrow"/>
          <w:sz w:val="27"/>
          <w:szCs w:val="27"/>
        </w:rPr>
        <w:t xml:space="preserve"> </w:t>
      </w:r>
      <w:r w:rsidR="002E19E8" w:rsidRPr="007C7271">
        <w:rPr>
          <w:rFonts w:ascii="Arial Narrow" w:hAnsi="Arial Narrow"/>
          <w:sz w:val="27"/>
          <w:szCs w:val="27"/>
        </w:rPr>
        <w:t>de</w:t>
      </w:r>
      <w:r w:rsidR="00BE51DA" w:rsidRPr="007C7271">
        <w:rPr>
          <w:rFonts w:ascii="Arial Narrow" w:hAnsi="Arial Narrow"/>
          <w:sz w:val="27"/>
          <w:szCs w:val="27"/>
        </w:rPr>
        <w:t xml:space="preserve">l mismo </w:t>
      </w:r>
      <w:r w:rsidR="00CB5582" w:rsidRPr="007C7271">
        <w:rPr>
          <w:rFonts w:ascii="Arial Narrow" w:hAnsi="Arial Narrow"/>
          <w:sz w:val="27"/>
          <w:szCs w:val="27"/>
        </w:rPr>
        <w:t xml:space="preserve">mes y </w:t>
      </w:r>
      <w:r w:rsidR="00BE51DA" w:rsidRPr="007C7271">
        <w:rPr>
          <w:rFonts w:ascii="Arial Narrow" w:hAnsi="Arial Narrow"/>
          <w:sz w:val="27"/>
          <w:szCs w:val="27"/>
        </w:rPr>
        <w:t xml:space="preserve">año, </w:t>
      </w:r>
      <w:r w:rsidR="001530E0" w:rsidRPr="007C7271">
        <w:rPr>
          <w:rFonts w:ascii="Arial Narrow" w:hAnsi="Arial Narrow"/>
          <w:sz w:val="27"/>
          <w:szCs w:val="27"/>
        </w:rPr>
        <w:t>se</w:t>
      </w:r>
      <w:r w:rsidR="009C0681" w:rsidRPr="007C7271">
        <w:rPr>
          <w:rFonts w:ascii="Arial Narrow" w:hAnsi="Arial Narrow"/>
          <w:sz w:val="27"/>
          <w:szCs w:val="27"/>
        </w:rPr>
        <w:t xml:space="preserve"> le</w:t>
      </w:r>
      <w:r w:rsidR="001530E0" w:rsidRPr="007C7271">
        <w:rPr>
          <w:rFonts w:ascii="Arial Narrow" w:hAnsi="Arial Narrow"/>
          <w:sz w:val="27"/>
          <w:szCs w:val="27"/>
        </w:rPr>
        <w:t xml:space="preserve"> tuvo a la parte actora desistiéndose del ofrecimiento de la prueba consistente en la copia certificada del pasaporte; </w:t>
      </w:r>
      <w:r w:rsidR="009C0681" w:rsidRPr="007C7271">
        <w:rPr>
          <w:rFonts w:ascii="Arial Narrow" w:hAnsi="Arial Narrow"/>
          <w:sz w:val="27"/>
          <w:szCs w:val="27"/>
        </w:rPr>
        <w:t xml:space="preserve">asimismo, </w:t>
      </w:r>
      <w:r w:rsidR="001530E0" w:rsidRPr="007C7271">
        <w:rPr>
          <w:rFonts w:ascii="Arial Narrow" w:hAnsi="Arial Narrow"/>
          <w:sz w:val="27"/>
          <w:szCs w:val="27"/>
        </w:rPr>
        <w:lastRenderedPageBreak/>
        <w:t>se tuvo a la autoridad rindiendo el informe requerido en autos</w:t>
      </w:r>
      <w:r w:rsidR="00B37C61" w:rsidRPr="007C7271">
        <w:rPr>
          <w:rFonts w:ascii="Arial Narrow" w:hAnsi="Arial Narrow"/>
          <w:sz w:val="27"/>
          <w:szCs w:val="27"/>
        </w:rPr>
        <w:t>;</w:t>
      </w:r>
      <w:r w:rsidR="001530E0" w:rsidRPr="007C7271">
        <w:rPr>
          <w:rFonts w:ascii="Arial Narrow" w:hAnsi="Arial Narrow"/>
          <w:sz w:val="27"/>
          <w:szCs w:val="27"/>
        </w:rPr>
        <w:t xml:space="preserve"> y</w:t>
      </w:r>
      <w:r w:rsidR="00B37C61" w:rsidRPr="007C7271">
        <w:rPr>
          <w:rFonts w:ascii="Arial Narrow" w:hAnsi="Arial Narrow"/>
          <w:sz w:val="27"/>
          <w:szCs w:val="27"/>
        </w:rPr>
        <w:t>,</w:t>
      </w:r>
      <w:r w:rsidR="009C0681" w:rsidRPr="007C7271">
        <w:rPr>
          <w:rFonts w:ascii="Arial Narrow" w:hAnsi="Arial Narrow"/>
          <w:sz w:val="27"/>
          <w:szCs w:val="27"/>
        </w:rPr>
        <w:t xml:space="preserve"> </w:t>
      </w:r>
      <w:r w:rsidR="001530E0" w:rsidRPr="007C7271">
        <w:rPr>
          <w:rFonts w:ascii="Arial Narrow" w:hAnsi="Arial Narrow"/>
          <w:sz w:val="27"/>
          <w:szCs w:val="27"/>
        </w:rPr>
        <w:t>además</w:t>
      </w:r>
      <w:r w:rsidR="009C0681" w:rsidRPr="007C7271">
        <w:rPr>
          <w:rFonts w:ascii="Arial Narrow" w:hAnsi="Arial Narrow"/>
          <w:sz w:val="27"/>
          <w:szCs w:val="27"/>
        </w:rPr>
        <w:t>,</w:t>
      </w:r>
      <w:r w:rsidR="001530E0" w:rsidRPr="007C7271">
        <w:rPr>
          <w:rFonts w:ascii="Arial Narrow" w:hAnsi="Arial Narrow"/>
          <w:sz w:val="27"/>
          <w:szCs w:val="27"/>
        </w:rPr>
        <w:t xml:space="preserve"> </w:t>
      </w:r>
      <w:r w:rsidR="00BE51DA" w:rsidRPr="007C7271">
        <w:rPr>
          <w:rFonts w:ascii="Arial Narrow" w:hAnsi="Arial Narrow"/>
          <w:sz w:val="27"/>
          <w:szCs w:val="27"/>
        </w:rPr>
        <w:t xml:space="preserve">se tuvo </w:t>
      </w:r>
      <w:r w:rsidR="009C0681" w:rsidRPr="007C7271">
        <w:rPr>
          <w:rFonts w:ascii="Arial Narrow" w:hAnsi="Arial Narrow"/>
          <w:sz w:val="27"/>
          <w:szCs w:val="27"/>
        </w:rPr>
        <w:t xml:space="preserve">a la autoridad </w:t>
      </w:r>
      <w:r w:rsidR="00566481" w:rsidRPr="007C7271">
        <w:rPr>
          <w:rFonts w:ascii="Arial Narrow" w:hAnsi="Arial Narrow"/>
          <w:sz w:val="27"/>
          <w:szCs w:val="27"/>
        </w:rPr>
        <w:t>contestando la demanda</w:t>
      </w:r>
      <w:r w:rsidR="009C0681" w:rsidRPr="007C7271">
        <w:rPr>
          <w:rFonts w:ascii="Arial Narrow" w:hAnsi="Arial Narrow"/>
          <w:sz w:val="27"/>
          <w:szCs w:val="27"/>
        </w:rPr>
        <w:t>,</w:t>
      </w:r>
      <w:r w:rsidR="00BE51DA" w:rsidRPr="007C7271">
        <w:rPr>
          <w:rFonts w:ascii="Arial Narrow" w:hAnsi="Arial Narrow"/>
          <w:sz w:val="27"/>
          <w:szCs w:val="27"/>
        </w:rPr>
        <w:t xml:space="preserve"> se le</w:t>
      </w:r>
      <w:r w:rsidR="00A646AA" w:rsidRPr="007C7271">
        <w:rPr>
          <w:rFonts w:ascii="Arial Narrow" w:hAnsi="Arial Narrow"/>
          <w:sz w:val="27"/>
          <w:szCs w:val="27"/>
        </w:rPr>
        <w:t xml:space="preserve"> admiti</w:t>
      </w:r>
      <w:r w:rsidR="009C0681" w:rsidRPr="007C7271">
        <w:rPr>
          <w:rFonts w:ascii="Arial Narrow" w:hAnsi="Arial Narrow"/>
          <w:sz w:val="27"/>
          <w:szCs w:val="27"/>
        </w:rPr>
        <w:t>eron</w:t>
      </w:r>
      <w:r w:rsidR="00E44420" w:rsidRPr="007C7271">
        <w:rPr>
          <w:rFonts w:ascii="Arial Narrow" w:hAnsi="Arial Narrow"/>
          <w:sz w:val="27"/>
          <w:szCs w:val="27"/>
        </w:rPr>
        <w:t xml:space="preserve"> la</w:t>
      </w:r>
      <w:r w:rsidR="00E02058" w:rsidRPr="007C7271">
        <w:rPr>
          <w:rFonts w:ascii="Arial Narrow" w:hAnsi="Arial Narrow"/>
          <w:sz w:val="27"/>
          <w:szCs w:val="27"/>
        </w:rPr>
        <w:t>s</w:t>
      </w:r>
      <w:r w:rsidR="00E44420" w:rsidRPr="007C7271">
        <w:rPr>
          <w:rFonts w:ascii="Arial Narrow" w:hAnsi="Arial Narrow"/>
          <w:sz w:val="27"/>
          <w:szCs w:val="27"/>
        </w:rPr>
        <w:t xml:space="preserve"> documental</w:t>
      </w:r>
      <w:r w:rsidR="00E02058" w:rsidRPr="007C7271">
        <w:rPr>
          <w:rFonts w:ascii="Arial Narrow" w:hAnsi="Arial Narrow"/>
          <w:sz w:val="27"/>
          <w:szCs w:val="27"/>
        </w:rPr>
        <w:t>es</w:t>
      </w:r>
      <w:r w:rsidR="00A646AA" w:rsidRPr="007C7271">
        <w:rPr>
          <w:rFonts w:ascii="Arial Narrow" w:hAnsi="Arial Narrow"/>
          <w:sz w:val="27"/>
          <w:szCs w:val="27"/>
        </w:rPr>
        <w:t xml:space="preserve"> </w:t>
      </w:r>
      <w:r w:rsidR="004A116B" w:rsidRPr="007C7271">
        <w:rPr>
          <w:rFonts w:ascii="Arial Narrow" w:hAnsi="Arial Narrow"/>
          <w:sz w:val="27"/>
          <w:szCs w:val="27"/>
        </w:rPr>
        <w:t xml:space="preserve">aceptadas a la parte actora en el auto de radicación y la exhibida en </w:t>
      </w:r>
      <w:r w:rsidR="00CF4361" w:rsidRPr="007C7271">
        <w:rPr>
          <w:rFonts w:ascii="Arial Narrow" w:hAnsi="Arial Narrow"/>
          <w:sz w:val="27"/>
          <w:szCs w:val="27"/>
        </w:rPr>
        <w:t>su</w:t>
      </w:r>
      <w:r w:rsidR="00566481" w:rsidRPr="007C7271">
        <w:rPr>
          <w:rFonts w:ascii="Arial Narrow" w:hAnsi="Arial Narrow"/>
          <w:sz w:val="27"/>
          <w:szCs w:val="27"/>
        </w:rPr>
        <w:t xml:space="preserve"> escrito de informe</w:t>
      </w:r>
      <w:r w:rsidR="00FA6507" w:rsidRPr="007C7271">
        <w:rPr>
          <w:rFonts w:ascii="Arial Narrow" w:hAnsi="Arial Narrow"/>
          <w:sz w:val="27"/>
          <w:szCs w:val="27"/>
        </w:rPr>
        <w:t>, la</w:t>
      </w:r>
      <w:r w:rsidR="00A646AA" w:rsidRPr="007C7271">
        <w:rPr>
          <w:rFonts w:ascii="Arial Narrow" w:hAnsi="Arial Narrow"/>
          <w:sz w:val="27"/>
          <w:szCs w:val="27"/>
        </w:rPr>
        <w:t xml:space="preserve"> que por su especial naturaleza se desahog</w:t>
      </w:r>
      <w:r w:rsidR="00FA6507" w:rsidRPr="007C7271">
        <w:rPr>
          <w:rFonts w:ascii="Arial Narrow" w:hAnsi="Arial Narrow"/>
          <w:sz w:val="27"/>
          <w:szCs w:val="27"/>
        </w:rPr>
        <w:t>ó</w:t>
      </w:r>
      <w:r w:rsidR="00A646AA" w:rsidRPr="007C7271">
        <w:rPr>
          <w:rFonts w:ascii="Arial Narrow" w:hAnsi="Arial Narrow"/>
          <w:sz w:val="27"/>
          <w:szCs w:val="27"/>
        </w:rPr>
        <w:t xml:space="preserve"> en ese momento procesal, a</w:t>
      </w:r>
      <w:r w:rsidR="009E0AF4" w:rsidRPr="007C7271">
        <w:rPr>
          <w:rFonts w:ascii="Arial Narrow" w:hAnsi="Arial Narrow"/>
          <w:sz w:val="27"/>
          <w:szCs w:val="27"/>
        </w:rPr>
        <w:t>sí como la presuncional legal y</w:t>
      </w:r>
      <w:r w:rsidR="00E44420" w:rsidRPr="007C7271">
        <w:rPr>
          <w:rFonts w:ascii="Arial Narrow" w:hAnsi="Arial Narrow"/>
          <w:sz w:val="27"/>
          <w:szCs w:val="27"/>
        </w:rPr>
        <w:t xml:space="preserve"> </w:t>
      </w:r>
      <w:r w:rsidR="00A646AA" w:rsidRPr="007C7271">
        <w:rPr>
          <w:rFonts w:ascii="Arial Narrow" w:hAnsi="Arial Narrow"/>
          <w:sz w:val="27"/>
          <w:szCs w:val="27"/>
        </w:rPr>
        <w:t>humana en</w:t>
      </w:r>
      <w:r w:rsidR="00E44420" w:rsidRPr="007C7271">
        <w:rPr>
          <w:rFonts w:ascii="Arial Narrow" w:hAnsi="Arial Narrow"/>
          <w:sz w:val="27"/>
          <w:szCs w:val="27"/>
        </w:rPr>
        <w:t xml:space="preserve"> </w:t>
      </w:r>
      <w:r w:rsidR="00A646AA" w:rsidRPr="007C7271">
        <w:rPr>
          <w:rFonts w:ascii="Arial Narrow" w:hAnsi="Arial Narrow"/>
          <w:sz w:val="27"/>
          <w:szCs w:val="27"/>
        </w:rPr>
        <w:t>lo</w:t>
      </w:r>
      <w:r w:rsidR="00E44420" w:rsidRPr="007C7271">
        <w:rPr>
          <w:rFonts w:ascii="Arial Narrow" w:hAnsi="Arial Narrow"/>
          <w:sz w:val="27"/>
          <w:szCs w:val="27"/>
        </w:rPr>
        <w:t xml:space="preserve"> </w:t>
      </w:r>
      <w:r w:rsidR="00A646AA" w:rsidRPr="007C7271">
        <w:rPr>
          <w:rFonts w:ascii="Arial Narrow" w:hAnsi="Arial Narrow"/>
          <w:sz w:val="27"/>
          <w:szCs w:val="27"/>
        </w:rPr>
        <w:t>que le</w:t>
      </w:r>
      <w:r w:rsidR="009129FF" w:rsidRPr="007C7271">
        <w:rPr>
          <w:rFonts w:ascii="Arial Narrow" w:hAnsi="Arial Narrow"/>
          <w:sz w:val="27"/>
          <w:szCs w:val="27"/>
        </w:rPr>
        <w:t>s</w:t>
      </w:r>
      <w:r w:rsidR="00253C09" w:rsidRPr="007C7271">
        <w:rPr>
          <w:rFonts w:ascii="Arial Narrow" w:hAnsi="Arial Narrow"/>
          <w:sz w:val="27"/>
          <w:szCs w:val="27"/>
        </w:rPr>
        <w:t xml:space="preserve"> </w:t>
      </w:r>
      <w:r w:rsidR="00A646AA" w:rsidRPr="007C7271">
        <w:rPr>
          <w:rFonts w:ascii="Arial Narrow" w:hAnsi="Arial Narrow"/>
          <w:sz w:val="27"/>
          <w:szCs w:val="27"/>
        </w:rPr>
        <w:t>beneficie</w:t>
      </w:r>
      <w:r w:rsidR="00DC09C1" w:rsidRPr="007C7271">
        <w:rPr>
          <w:rFonts w:ascii="Arial Narrow" w:hAnsi="Arial Narrow"/>
          <w:sz w:val="27"/>
          <w:szCs w:val="27"/>
        </w:rPr>
        <w:t>; y, se fijó fecha y hora para celebrar la audiencia de alegatos</w:t>
      </w:r>
      <w:r w:rsidR="004853F3" w:rsidRPr="007C7271">
        <w:rPr>
          <w:rFonts w:ascii="Arial Narrow" w:hAnsi="Arial Narrow"/>
          <w:sz w:val="27"/>
          <w:szCs w:val="27"/>
        </w:rPr>
        <w:t xml:space="preserve"> </w:t>
      </w:r>
      <w:r w:rsidR="00DC09C1" w:rsidRPr="007C7271">
        <w:rPr>
          <w:rFonts w:ascii="Arial Narrow" w:hAnsi="Arial Narrow"/>
          <w:sz w:val="27"/>
          <w:szCs w:val="27"/>
        </w:rPr>
        <w:t>. . . . . . . . . . . . . . . .</w:t>
      </w:r>
      <w:r w:rsidR="00566481" w:rsidRPr="007C7271">
        <w:rPr>
          <w:rFonts w:ascii="Arial Narrow" w:hAnsi="Arial Narrow"/>
          <w:sz w:val="27"/>
          <w:szCs w:val="27"/>
        </w:rPr>
        <w:t xml:space="preserve"> . .</w:t>
      </w:r>
      <w:r w:rsidR="004853F3" w:rsidRPr="007C7271">
        <w:rPr>
          <w:rFonts w:ascii="Arial Narrow" w:hAnsi="Arial Narrow"/>
          <w:sz w:val="27"/>
          <w:szCs w:val="27"/>
        </w:rPr>
        <w:t xml:space="preserve"> </w:t>
      </w:r>
      <w:r w:rsidR="00566481" w:rsidRPr="007C7271">
        <w:rPr>
          <w:rFonts w:ascii="Arial Narrow" w:hAnsi="Arial Narrow"/>
          <w:sz w:val="27"/>
          <w:szCs w:val="27"/>
        </w:rPr>
        <w:t>. . .</w:t>
      </w:r>
      <w:r w:rsidR="004853F3" w:rsidRPr="007C7271">
        <w:rPr>
          <w:rFonts w:ascii="Arial Narrow" w:hAnsi="Arial Narrow"/>
          <w:sz w:val="27"/>
          <w:szCs w:val="27"/>
        </w:rPr>
        <w:t xml:space="preserve"> </w:t>
      </w:r>
      <w:r w:rsidR="00566481" w:rsidRPr="007C7271">
        <w:rPr>
          <w:rFonts w:ascii="Arial Narrow" w:hAnsi="Arial Narrow"/>
          <w:sz w:val="27"/>
          <w:szCs w:val="27"/>
        </w:rPr>
        <w:t>. .</w:t>
      </w:r>
      <w:r w:rsidR="004853F3" w:rsidRPr="007C7271">
        <w:rPr>
          <w:rFonts w:ascii="Arial Narrow" w:hAnsi="Arial Narrow"/>
          <w:sz w:val="27"/>
          <w:szCs w:val="27"/>
        </w:rPr>
        <w:t xml:space="preserve"> </w:t>
      </w:r>
      <w:r w:rsidR="00566481" w:rsidRPr="007C7271">
        <w:rPr>
          <w:rFonts w:ascii="Arial Narrow" w:hAnsi="Arial Narrow"/>
          <w:sz w:val="27"/>
          <w:szCs w:val="27"/>
        </w:rPr>
        <w:t>. . . . . . . . . . .</w:t>
      </w:r>
      <w:r w:rsidR="00DC09C1" w:rsidRPr="007C7271">
        <w:rPr>
          <w:rFonts w:ascii="Arial Narrow" w:hAnsi="Arial Narrow"/>
          <w:sz w:val="27"/>
          <w:szCs w:val="27"/>
        </w:rPr>
        <w:t xml:space="preserve"> . . . . . </w:t>
      </w:r>
      <w:r w:rsidR="009C0681" w:rsidRPr="007C7271">
        <w:rPr>
          <w:rFonts w:ascii="Arial Narrow" w:hAnsi="Arial Narrow"/>
          <w:sz w:val="27"/>
          <w:szCs w:val="27"/>
        </w:rPr>
        <w:t>.</w:t>
      </w:r>
      <w:r w:rsidR="00DC09C1" w:rsidRPr="007C7271">
        <w:rPr>
          <w:rFonts w:ascii="Arial Narrow" w:hAnsi="Arial Narrow"/>
          <w:sz w:val="27"/>
          <w:szCs w:val="27"/>
        </w:rPr>
        <w:t xml:space="preserve"> . </w:t>
      </w:r>
    </w:p>
    <w:p w:rsidR="00DC09C1" w:rsidRPr="007C7271" w:rsidRDefault="00DC09C1" w:rsidP="004853F3">
      <w:pPr>
        <w:spacing w:line="276" w:lineRule="auto"/>
        <w:rPr>
          <w:rFonts w:ascii="Arial Narrow" w:hAnsi="Arial Narrow"/>
          <w:sz w:val="27"/>
          <w:szCs w:val="27"/>
        </w:rPr>
      </w:pPr>
    </w:p>
    <w:p w:rsidR="0092426F" w:rsidRPr="007C7271" w:rsidRDefault="006C0777" w:rsidP="004853F3">
      <w:pPr>
        <w:spacing w:line="276" w:lineRule="auto"/>
        <w:jc w:val="right"/>
        <w:rPr>
          <w:rFonts w:ascii="Arial Narrow" w:hAnsi="Arial Narrow"/>
          <w:b/>
          <w:i/>
          <w:sz w:val="27"/>
          <w:szCs w:val="27"/>
        </w:rPr>
      </w:pPr>
      <w:r w:rsidRPr="007C7271">
        <w:rPr>
          <w:rFonts w:ascii="Arial Narrow" w:hAnsi="Arial Narrow"/>
          <w:b/>
          <w:i/>
          <w:sz w:val="27"/>
          <w:szCs w:val="27"/>
        </w:rPr>
        <w:t>Celebración de la a</w:t>
      </w:r>
      <w:r w:rsidR="0092426F" w:rsidRPr="007C7271">
        <w:rPr>
          <w:rFonts w:ascii="Arial Narrow" w:hAnsi="Arial Narrow"/>
          <w:b/>
          <w:i/>
          <w:sz w:val="27"/>
          <w:szCs w:val="27"/>
        </w:rPr>
        <w:t>udiencia de alegatos.</w:t>
      </w:r>
    </w:p>
    <w:p w:rsidR="006B444A" w:rsidRPr="007C7271" w:rsidRDefault="00566481" w:rsidP="00133CDF">
      <w:pPr>
        <w:spacing w:line="360" w:lineRule="auto"/>
        <w:ind w:firstLine="708"/>
        <w:jc w:val="both"/>
        <w:rPr>
          <w:rFonts w:ascii="Arial Narrow" w:hAnsi="Arial Narrow"/>
          <w:sz w:val="27"/>
          <w:szCs w:val="27"/>
        </w:rPr>
      </w:pPr>
      <w:r w:rsidRPr="007C7271">
        <w:rPr>
          <w:rFonts w:ascii="Arial Narrow" w:hAnsi="Arial Narrow"/>
          <w:b/>
          <w:sz w:val="27"/>
          <w:szCs w:val="27"/>
        </w:rPr>
        <w:t>CUARTO</w:t>
      </w:r>
      <w:r w:rsidR="00FD5D7C" w:rsidRPr="007C7271">
        <w:rPr>
          <w:rFonts w:ascii="Arial Narrow" w:hAnsi="Arial Narrow"/>
          <w:b/>
          <w:sz w:val="27"/>
          <w:szCs w:val="27"/>
        </w:rPr>
        <w:t>.-</w:t>
      </w:r>
      <w:r w:rsidR="009129FF" w:rsidRPr="007C7271">
        <w:rPr>
          <w:rFonts w:ascii="Arial Narrow" w:hAnsi="Arial Narrow"/>
          <w:b/>
          <w:sz w:val="27"/>
          <w:szCs w:val="27"/>
        </w:rPr>
        <w:t xml:space="preserve"> </w:t>
      </w:r>
      <w:r w:rsidR="00AE2B25" w:rsidRPr="007C7271">
        <w:rPr>
          <w:rFonts w:ascii="Arial Narrow" w:hAnsi="Arial Narrow"/>
          <w:sz w:val="27"/>
          <w:szCs w:val="27"/>
        </w:rPr>
        <w:t xml:space="preserve">El </w:t>
      </w:r>
      <w:r w:rsidR="00133CDF" w:rsidRPr="007C7271">
        <w:rPr>
          <w:rFonts w:ascii="Arial Narrow" w:hAnsi="Arial Narrow"/>
          <w:sz w:val="27"/>
          <w:szCs w:val="27"/>
        </w:rPr>
        <w:t>15 quince de diciembre del año 2014 dos mil catorce</w:t>
      </w:r>
      <w:r w:rsidR="00AE2B25" w:rsidRPr="007C7271">
        <w:rPr>
          <w:rFonts w:ascii="Arial Narrow" w:hAnsi="Arial Narrow"/>
          <w:sz w:val="27"/>
          <w:szCs w:val="27"/>
        </w:rPr>
        <w:t>, a las 11:</w:t>
      </w:r>
      <w:r w:rsidR="00EE48D1" w:rsidRPr="007C7271">
        <w:rPr>
          <w:rFonts w:ascii="Arial Narrow" w:hAnsi="Arial Narrow"/>
          <w:sz w:val="27"/>
          <w:szCs w:val="27"/>
        </w:rPr>
        <w:t>3</w:t>
      </w:r>
      <w:r w:rsidR="00AE2B25" w:rsidRPr="007C7271">
        <w:rPr>
          <w:rFonts w:ascii="Arial Narrow" w:hAnsi="Arial Narrow"/>
          <w:sz w:val="27"/>
          <w:szCs w:val="27"/>
        </w:rPr>
        <w:t>0 once horas</w:t>
      </w:r>
      <w:r w:rsidR="00EE48D1" w:rsidRPr="007C7271">
        <w:rPr>
          <w:rFonts w:ascii="Arial Narrow" w:hAnsi="Arial Narrow"/>
          <w:sz w:val="27"/>
          <w:szCs w:val="27"/>
        </w:rPr>
        <w:t xml:space="preserve"> con treinta minutos</w:t>
      </w:r>
      <w:r w:rsidR="00AE2B25" w:rsidRPr="007C7271">
        <w:rPr>
          <w:rFonts w:ascii="Arial Narrow" w:hAnsi="Arial Narrow"/>
          <w:sz w:val="27"/>
          <w:szCs w:val="27"/>
        </w:rPr>
        <w:t>,</w:t>
      </w:r>
      <w:r w:rsidR="001B5218" w:rsidRPr="007C7271">
        <w:rPr>
          <w:rFonts w:ascii="Arial Narrow" w:hAnsi="Arial Narrow"/>
          <w:sz w:val="27"/>
          <w:szCs w:val="27"/>
        </w:rPr>
        <w:t xml:space="preserve"> fu</w:t>
      </w:r>
      <w:r w:rsidR="00AE2B25" w:rsidRPr="007C7271">
        <w:rPr>
          <w:rFonts w:ascii="Arial Narrow" w:hAnsi="Arial Narrow"/>
          <w:sz w:val="27"/>
          <w:szCs w:val="27"/>
        </w:rPr>
        <w:t>e celebr</w:t>
      </w:r>
      <w:r w:rsidR="001B5218" w:rsidRPr="007C7271">
        <w:rPr>
          <w:rFonts w:ascii="Arial Narrow" w:hAnsi="Arial Narrow"/>
          <w:sz w:val="27"/>
          <w:szCs w:val="27"/>
        </w:rPr>
        <w:t>ada</w:t>
      </w:r>
      <w:r w:rsidR="00AE2B25" w:rsidRPr="007C7271">
        <w:rPr>
          <w:rFonts w:ascii="Arial Narrow" w:hAnsi="Arial Narrow"/>
          <w:sz w:val="27"/>
          <w:szCs w:val="27"/>
        </w:rPr>
        <w:t xml:space="preserve"> la audiencia de alegatos prevista en el artículo 286 del Código de Procedimiento y Justicia Administrativa para el Estado y los Municipios</w:t>
      </w:r>
      <w:r w:rsidR="00384412" w:rsidRPr="007C7271">
        <w:rPr>
          <w:rFonts w:ascii="Arial Narrow" w:hAnsi="Arial Narrow"/>
          <w:sz w:val="27"/>
          <w:szCs w:val="27"/>
        </w:rPr>
        <w:t xml:space="preserve"> </w:t>
      </w:r>
      <w:r w:rsidR="00AE2B25" w:rsidRPr="007C7271">
        <w:rPr>
          <w:rFonts w:ascii="Arial Narrow" w:hAnsi="Arial Narrow"/>
          <w:sz w:val="27"/>
          <w:szCs w:val="27"/>
        </w:rPr>
        <w:t>de Guanajuato, s</w:t>
      </w:r>
      <w:r w:rsidR="001B5218" w:rsidRPr="007C7271">
        <w:rPr>
          <w:rFonts w:ascii="Arial Narrow" w:hAnsi="Arial Narrow"/>
          <w:sz w:val="27"/>
          <w:szCs w:val="27"/>
        </w:rPr>
        <w:t>in la asistencia de las partes</w:t>
      </w:r>
      <w:r w:rsidR="005F0968" w:rsidRPr="007C7271">
        <w:rPr>
          <w:rFonts w:ascii="Arial Narrow" w:hAnsi="Arial Narrow"/>
          <w:sz w:val="27"/>
          <w:szCs w:val="27"/>
        </w:rPr>
        <w:t xml:space="preserve"> y se tuvo a la parte actora por presentando escrito de alegatos</w:t>
      </w:r>
      <w:r w:rsidR="00244BE1" w:rsidRPr="007C7271">
        <w:rPr>
          <w:rFonts w:ascii="Arial Narrow" w:hAnsi="Arial Narrow"/>
          <w:sz w:val="27"/>
          <w:szCs w:val="27"/>
        </w:rPr>
        <w:t>;</w:t>
      </w:r>
      <w:r w:rsidR="006B444A" w:rsidRPr="007C7271">
        <w:rPr>
          <w:rFonts w:ascii="Arial Narrow" w:hAnsi="Arial Narrow"/>
          <w:sz w:val="27"/>
          <w:szCs w:val="27"/>
        </w:rPr>
        <w:t xml:space="preserve"> por lo que se procede a emitir la sentencia que en derecho corre</w:t>
      </w:r>
      <w:r w:rsidR="00133CDF" w:rsidRPr="007C7271">
        <w:rPr>
          <w:rFonts w:ascii="Arial Narrow" w:hAnsi="Arial Narrow"/>
          <w:sz w:val="27"/>
          <w:szCs w:val="27"/>
        </w:rPr>
        <w:t xml:space="preserve">sponde. . . . . . . </w:t>
      </w:r>
      <w:r w:rsidR="004853F3" w:rsidRPr="007C7271">
        <w:rPr>
          <w:rFonts w:ascii="Arial Narrow" w:hAnsi="Arial Narrow"/>
          <w:sz w:val="27"/>
          <w:szCs w:val="27"/>
        </w:rPr>
        <w:t>.</w:t>
      </w:r>
      <w:r w:rsidR="00133CDF" w:rsidRPr="007C7271">
        <w:rPr>
          <w:rFonts w:ascii="Arial Narrow" w:hAnsi="Arial Narrow"/>
          <w:sz w:val="27"/>
          <w:szCs w:val="27"/>
        </w:rPr>
        <w:t xml:space="preserve"> . . . . </w:t>
      </w:r>
      <w:r w:rsidR="004853F3" w:rsidRPr="007C7271">
        <w:rPr>
          <w:rFonts w:ascii="Arial Narrow" w:hAnsi="Arial Narrow"/>
          <w:sz w:val="27"/>
          <w:szCs w:val="27"/>
        </w:rPr>
        <w:t>.</w:t>
      </w:r>
      <w:r w:rsidR="00133CDF" w:rsidRPr="007C7271">
        <w:rPr>
          <w:rFonts w:ascii="Arial Narrow" w:hAnsi="Arial Narrow"/>
          <w:sz w:val="27"/>
          <w:szCs w:val="27"/>
        </w:rPr>
        <w:t xml:space="preserve"> . . . . .</w:t>
      </w:r>
      <w:r w:rsidR="004853F3" w:rsidRPr="007C7271">
        <w:rPr>
          <w:rFonts w:ascii="Arial Narrow" w:hAnsi="Arial Narrow"/>
          <w:sz w:val="27"/>
          <w:szCs w:val="27"/>
        </w:rPr>
        <w:t xml:space="preserve"> </w:t>
      </w:r>
      <w:r w:rsidR="00133CDF" w:rsidRPr="007C7271">
        <w:rPr>
          <w:rFonts w:ascii="Arial Narrow" w:hAnsi="Arial Narrow"/>
          <w:sz w:val="27"/>
          <w:szCs w:val="27"/>
        </w:rPr>
        <w:t xml:space="preserve"> . . . . . . . . . . . . . . . . . . </w:t>
      </w:r>
    </w:p>
    <w:p w:rsidR="005F0968" w:rsidRPr="007C7271" w:rsidRDefault="005F0968" w:rsidP="004853F3">
      <w:pPr>
        <w:spacing w:line="276" w:lineRule="auto"/>
        <w:jc w:val="both"/>
        <w:rPr>
          <w:rFonts w:ascii="Arial Narrow" w:hAnsi="Arial Narrow"/>
          <w:i/>
          <w:sz w:val="27"/>
          <w:szCs w:val="27"/>
          <w:u w:val="single"/>
        </w:rPr>
      </w:pPr>
    </w:p>
    <w:p w:rsidR="0044091D" w:rsidRPr="007C7271" w:rsidRDefault="0044091D" w:rsidP="004853F3">
      <w:pPr>
        <w:spacing w:line="276" w:lineRule="auto"/>
        <w:jc w:val="center"/>
        <w:rPr>
          <w:rFonts w:ascii="Arial Narrow" w:hAnsi="Arial Narrow"/>
          <w:b/>
          <w:sz w:val="27"/>
          <w:szCs w:val="27"/>
        </w:rPr>
      </w:pPr>
      <w:r w:rsidRPr="007C7271">
        <w:rPr>
          <w:rFonts w:ascii="Arial Narrow" w:hAnsi="Arial Narrow"/>
          <w:b/>
          <w:sz w:val="27"/>
          <w:szCs w:val="27"/>
        </w:rPr>
        <w:t>C O N S I D E R A N D O:</w:t>
      </w:r>
    </w:p>
    <w:p w:rsidR="00484487" w:rsidRPr="007C7271" w:rsidRDefault="00484487" w:rsidP="004853F3">
      <w:pPr>
        <w:spacing w:line="276" w:lineRule="auto"/>
        <w:rPr>
          <w:rFonts w:ascii="Arial Narrow" w:hAnsi="Arial Narrow"/>
          <w:sz w:val="27"/>
          <w:szCs w:val="27"/>
        </w:rPr>
      </w:pPr>
    </w:p>
    <w:p w:rsidR="0044091D" w:rsidRPr="007C7271" w:rsidRDefault="00870A24" w:rsidP="004853F3">
      <w:pPr>
        <w:spacing w:line="276" w:lineRule="auto"/>
        <w:jc w:val="right"/>
        <w:rPr>
          <w:rFonts w:ascii="Arial Narrow" w:hAnsi="Arial Narrow"/>
          <w:b/>
          <w:i/>
          <w:sz w:val="27"/>
          <w:szCs w:val="27"/>
        </w:rPr>
      </w:pPr>
      <w:r w:rsidRPr="007C7271">
        <w:rPr>
          <w:rFonts w:ascii="Arial Narrow" w:hAnsi="Arial Narrow"/>
          <w:b/>
          <w:i/>
          <w:sz w:val="27"/>
          <w:szCs w:val="27"/>
        </w:rPr>
        <w:t>Competencia de este Juzgado.</w:t>
      </w:r>
    </w:p>
    <w:p w:rsidR="007313EA" w:rsidRPr="007C7271" w:rsidRDefault="0044091D" w:rsidP="00015AF5">
      <w:pPr>
        <w:spacing w:line="360" w:lineRule="auto"/>
        <w:ind w:firstLine="708"/>
        <w:jc w:val="both"/>
        <w:rPr>
          <w:rFonts w:ascii="Arial Narrow" w:hAnsi="Arial Narrow"/>
          <w:sz w:val="27"/>
          <w:szCs w:val="27"/>
        </w:rPr>
      </w:pPr>
      <w:r w:rsidRPr="007C7271">
        <w:rPr>
          <w:rFonts w:ascii="Arial Narrow" w:hAnsi="Arial Narrow"/>
          <w:b/>
          <w:sz w:val="27"/>
          <w:szCs w:val="27"/>
        </w:rPr>
        <w:t>PRIMERO.-</w:t>
      </w:r>
      <w:r w:rsidRPr="007C7271">
        <w:rPr>
          <w:rFonts w:ascii="Arial Narrow" w:hAnsi="Arial Narrow"/>
          <w:sz w:val="27"/>
          <w:szCs w:val="27"/>
        </w:rPr>
        <w:t xml:space="preserve"> Que conforme a lo previsto por los artículos </w:t>
      </w:r>
      <w:r w:rsidR="00C5048B" w:rsidRPr="007C7271">
        <w:rPr>
          <w:rFonts w:ascii="Arial Narrow" w:hAnsi="Arial Narrow" w:cs="Arial"/>
          <w:bCs/>
          <w:sz w:val="27"/>
          <w:szCs w:val="27"/>
        </w:rPr>
        <w:t>243</w:t>
      </w:r>
      <w:r w:rsidR="00870A24" w:rsidRPr="007C7271">
        <w:rPr>
          <w:rFonts w:ascii="Arial Narrow" w:hAnsi="Arial Narrow" w:cs="Arial"/>
          <w:bCs/>
          <w:sz w:val="27"/>
          <w:szCs w:val="27"/>
        </w:rPr>
        <w:t xml:space="preserve"> </w:t>
      </w:r>
      <w:r w:rsidR="00C5048B" w:rsidRPr="007C7271">
        <w:rPr>
          <w:rFonts w:ascii="Arial Narrow" w:hAnsi="Arial Narrow"/>
          <w:sz w:val="27"/>
          <w:szCs w:val="27"/>
        </w:rPr>
        <w:t xml:space="preserve">párrafo  segundo y 244 </w:t>
      </w:r>
      <w:r w:rsidRPr="007C7271">
        <w:rPr>
          <w:rFonts w:ascii="Arial Narrow" w:hAnsi="Arial Narrow"/>
          <w:sz w:val="27"/>
          <w:szCs w:val="27"/>
        </w:rPr>
        <w:t>de la Ley Orgánica Municipal para el Estado de Guanajuato; y</w:t>
      </w:r>
      <w:r w:rsidR="00036556" w:rsidRPr="007C7271">
        <w:rPr>
          <w:rFonts w:ascii="Arial Narrow" w:hAnsi="Arial Narrow"/>
          <w:sz w:val="27"/>
          <w:szCs w:val="27"/>
        </w:rPr>
        <w:t>,</w:t>
      </w:r>
      <w:r w:rsidRPr="007C7271">
        <w:rPr>
          <w:rFonts w:ascii="Arial Narrow" w:hAnsi="Arial Narrow"/>
          <w:sz w:val="27"/>
          <w:szCs w:val="27"/>
        </w:rPr>
        <w:t xml:space="preserve"> 1 fracción II y 3 </w:t>
      </w:r>
    </w:p>
    <w:p w:rsidR="00746949" w:rsidRPr="007C7271" w:rsidRDefault="0044091D" w:rsidP="002432B7">
      <w:pPr>
        <w:spacing w:line="336" w:lineRule="auto"/>
        <w:jc w:val="both"/>
        <w:rPr>
          <w:rFonts w:ascii="Arial Narrow" w:hAnsi="Arial Narrow"/>
          <w:sz w:val="27"/>
          <w:szCs w:val="27"/>
        </w:rPr>
      </w:pPr>
      <w:r w:rsidRPr="007C7271">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7C7271">
        <w:rPr>
          <w:rFonts w:ascii="Arial Narrow" w:hAnsi="Arial Narrow"/>
          <w:sz w:val="27"/>
          <w:szCs w:val="27"/>
        </w:rPr>
        <w:t xml:space="preserve">or impugnarse actos </w:t>
      </w:r>
      <w:r w:rsidR="003B535A" w:rsidRPr="007C7271">
        <w:rPr>
          <w:rFonts w:ascii="Arial Narrow" w:hAnsi="Arial Narrow"/>
          <w:sz w:val="27"/>
          <w:szCs w:val="27"/>
        </w:rPr>
        <w:t>e</w:t>
      </w:r>
      <w:r w:rsidR="008F4918" w:rsidRPr="007C7271">
        <w:rPr>
          <w:rFonts w:ascii="Arial Narrow" w:hAnsi="Arial Narrow"/>
          <w:sz w:val="27"/>
          <w:szCs w:val="27"/>
        </w:rPr>
        <w:t>m</w:t>
      </w:r>
      <w:r w:rsidR="003B535A" w:rsidRPr="007C7271">
        <w:rPr>
          <w:rFonts w:ascii="Arial Narrow" w:hAnsi="Arial Narrow"/>
          <w:sz w:val="27"/>
          <w:szCs w:val="27"/>
        </w:rPr>
        <w:t>i</w:t>
      </w:r>
      <w:r w:rsidR="008F4918" w:rsidRPr="007C7271">
        <w:rPr>
          <w:rFonts w:ascii="Arial Narrow" w:hAnsi="Arial Narrow"/>
          <w:sz w:val="27"/>
          <w:szCs w:val="27"/>
        </w:rPr>
        <w:t>t</w:t>
      </w:r>
      <w:r w:rsidR="003B535A" w:rsidRPr="007C7271">
        <w:rPr>
          <w:rFonts w:ascii="Arial Narrow" w:hAnsi="Arial Narrow"/>
          <w:sz w:val="27"/>
          <w:szCs w:val="27"/>
        </w:rPr>
        <w:t>i</w:t>
      </w:r>
      <w:r w:rsidR="008F4918" w:rsidRPr="007C7271">
        <w:rPr>
          <w:rFonts w:ascii="Arial Narrow" w:hAnsi="Arial Narrow"/>
          <w:sz w:val="27"/>
          <w:szCs w:val="27"/>
        </w:rPr>
        <w:t>dos</w:t>
      </w:r>
      <w:r w:rsidR="003B535A" w:rsidRPr="007C7271">
        <w:rPr>
          <w:rFonts w:ascii="Arial Narrow" w:hAnsi="Arial Narrow"/>
          <w:sz w:val="27"/>
          <w:szCs w:val="27"/>
        </w:rPr>
        <w:t xml:space="preserve"> por e</w:t>
      </w:r>
      <w:r w:rsidRPr="007C7271">
        <w:rPr>
          <w:rFonts w:ascii="Arial Narrow" w:hAnsi="Arial Narrow"/>
          <w:sz w:val="27"/>
          <w:szCs w:val="27"/>
        </w:rPr>
        <w:t>l</w:t>
      </w:r>
      <w:r w:rsidR="00BC73BE" w:rsidRPr="007C7271">
        <w:rPr>
          <w:rFonts w:ascii="Arial Narrow" w:hAnsi="Arial Narrow"/>
          <w:sz w:val="27"/>
          <w:szCs w:val="27"/>
        </w:rPr>
        <w:t xml:space="preserve"> Director General de Ingresos </w:t>
      </w:r>
      <w:r w:rsidR="00870A24" w:rsidRPr="007C7271">
        <w:rPr>
          <w:rFonts w:ascii="Arial Narrow" w:hAnsi="Arial Narrow"/>
          <w:sz w:val="27"/>
          <w:szCs w:val="27"/>
        </w:rPr>
        <w:t>de</w:t>
      </w:r>
      <w:r w:rsidR="00306D2E" w:rsidRPr="007C7271">
        <w:rPr>
          <w:rFonts w:ascii="Arial Narrow" w:hAnsi="Arial Narrow"/>
          <w:sz w:val="27"/>
          <w:szCs w:val="27"/>
        </w:rPr>
        <w:t xml:space="preserve"> León, </w:t>
      </w:r>
      <w:r w:rsidRPr="007C7271">
        <w:rPr>
          <w:rFonts w:ascii="Arial Narrow" w:hAnsi="Arial Narrow"/>
          <w:sz w:val="27"/>
          <w:szCs w:val="27"/>
        </w:rPr>
        <w:t xml:space="preserve">Guanajuato. . </w:t>
      </w:r>
      <w:r w:rsidR="00FD5D7C" w:rsidRPr="007C7271">
        <w:rPr>
          <w:rFonts w:ascii="Arial Narrow" w:hAnsi="Arial Narrow"/>
          <w:sz w:val="27"/>
          <w:szCs w:val="27"/>
        </w:rPr>
        <w:t xml:space="preserve">. </w:t>
      </w:r>
      <w:r w:rsidR="002F20EC" w:rsidRPr="007C7271">
        <w:rPr>
          <w:rFonts w:ascii="Arial Narrow" w:hAnsi="Arial Narrow"/>
          <w:sz w:val="27"/>
          <w:szCs w:val="27"/>
        </w:rPr>
        <w:t xml:space="preserve">. . . . . </w:t>
      </w:r>
      <w:r w:rsidR="00E02058" w:rsidRPr="007C7271">
        <w:rPr>
          <w:rFonts w:ascii="Arial Narrow" w:hAnsi="Arial Narrow"/>
          <w:sz w:val="27"/>
          <w:szCs w:val="27"/>
        </w:rPr>
        <w:t xml:space="preserve">. </w:t>
      </w:r>
      <w:r w:rsidR="00870A24" w:rsidRPr="007C7271">
        <w:rPr>
          <w:rFonts w:ascii="Arial Narrow" w:hAnsi="Arial Narrow"/>
          <w:sz w:val="27"/>
          <w:szCs w:val="27"/>
        </w:rPr>
        <w:t>. . . . . . .</w:t>
      </w:r>
      <w:r w:rsidR="001331B2" w:rsidRPr="007C7271">
        <w:rPr>
          <w:rFonts w:ascii="Arial Narrow" w:hAnsi="Arial Narrow"/>
          <w:sz w:val="27"/>
          <w:szCs w:val="27"/>
        </w:rPr>
        <w:t xml:space="preserve"> </w:t>
      </w:r>
      <w:r w:rsidR="00870A24" w:rsidRPr="007C7271">
        <w:rPr>
          <w:rFonts w:ascii="Arial Narrow" w:hAnsi="Arial Narrow"/>
          <w:sz w:val="27"/>
          <w:szCs w:val="27"/>
        </w:rPr>
        <w:t>.</w:t>
      </w:r>
      <w:r w:rsidR="001331B2" w:rsidRPr="007C7271">
        <w:rPr>
          <w:rFonts w:ascii="Arial Narrow" w:hAnsi="Arial Narrow"/>
          <w:sz w:val="27"/>
          <w:szCs w:val="27"/>
        </w:rPr>
        <w:t xml:space="preserve"> </w:t>
      </w:r>
      <w:r w:rsidR="00870A24" w:rsidRPr="007C7271">
        <w:rPr>
          <w:rFonts w:ascii="Arial Narrow" w:hAnsi="Arial Narrow"/>
          <w:sz w:val="27"/>
          <w:szCs w:val="27"/>
        </w:rPr>
        <w:t xml:space="preserve">. </w:t>
      </w:r>
      <w:r w:rsidR="00013854" w:rsidRPr="007C7271">
        <w:rPr>
          <w:rFonts w:ascii="Arial Narrow" w:hAnsi="Arial Narrow"/>
          <w:sz w:val="27"/>
          <w:szCs w:val="27"/>
        </w:rPr>
        <w:t>. . . . . . . . .</w:t>
      </w:r>
      <w:r w:rsidR="004853F3" w:rsidRPr="007C7271">
        <w:rPr>
          <w:rFonts w:ascii="Arial Narrow" w:hAnsi="Arial Narrow"/>
          <w:sz w:val="27"/>
          <w:szCs w:val="27"/>
        </w:rPr>
        <w:t xml:space="preserve"> </w:t>
      </w:r>
      <w:r w:rsidR="00013854" w:rsidRPr="007C7271">
        <w:rPr>
          <w:rFonts w:ascii="Arial Narrow" w:hAnsi="Arial Narrow"/>
          <w:sz w:val="27"/>
          <w:szCs w:val="27"/>
        </w:rPr>
        <w:t xml:space="preserve"> . </w:t>
      </w:r>
      <w:r w:rsidR="00306D2E" w:rsidRPr="007C7271">
        <w:rPr>
          <w:rFonts w:ascii="Arial Narrow" w:hAnsi="Arial Narrow"/>
          <w:sz w:val="27"/>
          <w:szCs w:val="27"/>
        </w:rPr>
        <w:t xml:space="preserve">. </w:t>
      </w:r>
      <w:r w:rsidR="009129FF" w:rsidRPr="007C7271">
        <w:rPr>
          <w:rFonts w:ascii="Arial Narrow" w:hAnsi="Arial Narrow"/>
          <w:sz w:val="27"/>
          <w:szCs w:val="27"/>
        </w:rPr>
        <w:t>.</w:t>
      </w:r>
      <w:r w:rsidR="004853F3" w:rsidRPr="007C7271">
        <w:rPr>
          <w:rFonts w:ascii="Arial Narrow" w:hAnsi="Arial Narrow"/>
          <w:sz w:val="27"/>
          <w:szCs w:val="27"/>
        </w:rPr>
        <w:t xml:space="preserve"> </w:t>
      </w:r>
      <w:r w:rsidR="00BC73BE" w:rsidRPr="007C7271">
        <w:rPr>
          <w:rFonts w:ascii="Arial Narrow" w:hAnsi="Arial Narrow"/>
          <w:sz w:val="27"/>
          <w:szCs w:val="27"/>
        </w:rPr>
        <w:t>. . . . . . . . . .</w:t>
      </w:r>
      <w:r w:rsidR="00133CDF" w:rsidRPr="007C7271">
        <w:rPr>
          <w:rFonts w:ascii="Arial Narrow" w:hAnsi="Arial Narrow"/>
          <w:sz w:val="27"/>
          <w:szCs w:val="27"/>
        </w:rPr>
        <w:t xml:space="preserve"> . . . . . . . . . . . . .</w:t>
      </w:r>
    </w:p>
    <w:p w:rsidR="00546DBB" w:rsidRPr="007C7271" w:rsidRDefault="00546DBB" w:rsidP="00322C63">
      <w:pPr>
        <w:spacing w:line="276" w:lineRule="auto"/>
        <w:jc w:val="both"/>
        <w:rPr>
          <w:rFonts w:ascii="Arial Narrow" w:hAnsi="Arial Narrow"/>
          <w:sz w:val="27"/>
          <w:szCs w:val="27"/>
        </w:rPr>
      </w:pPr>
    </w:p>
    <w:p w:rsidR="00B24738" w:rsidRPr="007C7271" w:rsidRDefault="00F84628" w:rsidP="007F44C8">
      <w:pPr>
        <w:spacing w:line="276" w:lineRule="auto"/>
        <w:jc w:val="right"/>
        <w:rPr>
          <w:rFonts w:ascii="Arial Narrow" w:hAnsi="Arial Narrow"/>
          <w:b/>
          <w:i/>
          <w:sz w:val="27"/>
          <w:szCs w:val="27"/>
        </w:rPr>
      </w:pPr>
      <w:r w:rsidRPr="007C7271">
        <w:rPr>
          <w:rFonts w:ascii="Arial Narrow" w:hAnsi="Arial Narrow"/>
          <w:b/>
          <w:i/>
          <w:sz w:val="27"/>
          <w:szCs w:val="27"/>
        </w:rPr>
        <w:t>E</w:t>
      </w:r>
      <w:r w:rsidR="00870A24" w:rsidRPr="007C7271">
        <w:rPr>
          <w:rFonts w:ascii="Arial Narrow" w:hAnsi="Arial Narrow"/>
          <w:b/>
          <w:i/>
          <w:sz w:val="27"/>
          <w:szCs w:val="27"/>
        </w:rPr>
        <w:t>xistencia de</w:t>
      </w:r>
      <w:r w:rsidR="00C87744" w:rsidRPr="007C7271">
        <w:rPr>
          <w:rFonts w:ascii="Arial Narrow" w:hAnsi="Arial Narrow"/>
          <w:b/>
          <w:i/>
          <w:sz w:val="27"/>
          <w:szCs w:val="27"/>
        </w:rPr>
        <w:t xml:space="preserve"> </w:t>
      </w:r>
      <w:r w:rsidRPr="007C7271">
        <w:rPr>
          <w:rFonts w:ascii="Arial Narrow" w:hAnsi="Arial Narrow"/>
          <w:b/>
          <w:i/>
          <w:sz w:val="27"/>
          <w:szCs w:val="27"/>
        </w:rPr>
        <w:t>l</w:t>
      </w:r>
      <w:r w:rsidR="00C87744" w:rsidRPr="007C7271">
        <w:rPr>
          <w:rFonts w:ascii="Arial Narrow" w:hAnsi="Arial Narrow"/>
          <w:b/>
          <w:i/>
          <w:sz w:val="27"/>
          <w:szCs w:val="27"/>
        </w:rPr>
        <w:t>os</w:t>
      </w:r>
      <w:r w:rsidR="00870A24" w:rsidRPr="007C7271">
        <w:rPr>
          <w:rFonts w:ascii="Arial Narrow" w:hAnsi="Arial Narrow"/>
          <w:b/>
          <w:i/>
          <w:sz w:val="27"/>
          <w:szCs w:val="27"/>
        </w:rPr>
        <w:t xml:space="preserve"> acto</w:t>
      </w:r>
      <w:r w:rsidR="00C87744" w:rsidRPr="007C7271">
        <w:rPr>
          <w:rFonts w:ascii="Arial Narrow" w:hAnsi="Arial Narrow"/>
          <w:b/>
          <w:i/>
          <w:sz w:val="27"/>
          <w:szCs w:val="27"/>
        </w:rPr>
        <w:t>s</w:t>
      </w:r>
      <w:r w:rsidR="00870A24" w:rsidRPr="007C7271">
        <w:rPr>
          <w:rFonts w:ascii="Arial Narrow" w:hAnsi="Arial Narrow"/>
          <w:b/>
          <w:i/>
          <w:sz w:val="27"/>
          <w:szCs w:val="27"/>
        </w:rPr>
        <w:t xml:space="preserve"> impugnado</w:t>
      </w:r>
      <w:r w:rsidR="00C87744" w:rsidRPr="007C7271">
        <w:rPr>
          <w:rFonts w:ascii="Arial Narrow" w:hAnsi="Arial Narrow"/>
          <w:b/>
          <w:i/>
          <w:sz w:val="27"/>
          <w:szCs w:val="27"/>
        </w:rPr>
        <w:t>s</w:t>
      </w:r>
      <w:r w:rsidR="00870A24" w:rsidRPr="007C7271">
        <w:rPr>
          <w:rFonts w:ascii="Arial Narrow" w:hAnsi="Arial Narrow"/>
          <w:b/>
          <w:i/>
          <w:sz w:val="27"/>
          <w:szCs w:val="27"/>
        </w:rPr>
        <w:t>.</w:t>
      </w:r>
    </w:p>
    <w:p w:rsidR="00C87744" w:rsidRPr="007C7271" w:rsidRDefault="00202FE9" w:rsidP="00C87744">
      <w:pPr>
        <w:spacing w:line="360" w:lineRule="auto"/>
        <w:ind w:firstLine="708"/>
        <w:jc w:val="both"/>
        <w:rPr>
          <w:rFonts w:ascii="Arial Narrow" w:hAnsi="Arial Narrow"/>
          <w:sz w:val="27"/>
          <w:szCs w:val="27"/>
        </w:rPr>
      </w:pPr>
      <w:r w:rsidRPr="007C7271">
        <w:rPr>
          <w:rFonts w:ascii="Arial Narrow" w:hAnsi="Arial Narrow"/>
          <w:b/>
          <w:sz w:val="27"/>
          <w:szCs w:val="27"/>
        </w:rPr>
        <w:t>SEGUNDO</w:t>
      </w:r>
      <w:r w:rsidR="00B24738" w:rsidRPr="007C7271">
        <w:rPr>
          <w:rFonts w:ascii="Arial Narrow" w:hAnsi="Arial Narrow"/>
          <w:b/>
          <w:sz w:val="27"/>
          <w:szCs w:val="27"/>
        </w:rPr>
        <w:t>.</w:t>
      </w:r>
      <w:r w:rsidR="00F37D5B" w:rsidRPr="007C7271">
        <w:rPr>
          <w:rFonts w:ascii="Arial Narrow" w:hAnsi="Arial Narrow"/>
          <w:b/>
          <w:sz w:val="27"/>
          <w:szCs w:val="27"/>
        </w:rPr>
        <w:t>-</w:t>
      </w:r>
      <w:r w:rsidR="00775180" w:rsidRPr="007C7271">
        <w:rPr>
          <w:rFonts w:ascii="Arial Narrow" w:hAnsi="Arial Narrow"/>
          <w:sz w:val="27"/>
          <w:szCs w:val="27"/>
        </w:rPr>
        <w:t xml:space="preserve"> Que</w:t>
      </w:r>
      <w:r w:rsidR="00384412" w:rsidRPr="007C7271">
        <w:rPr>
          <w:rFonts w:ascii="Arial Narrow" w:hAnsi="Arial Narrow"/>
          <w:sz w:val="27"/>
          <w:szCs w:val="27"/>
        </w:rPr>
        <w:t xml:space="preserve"> </w:t>
      </w:r>
      <w:r w:rsidR="00775180" w:rsidRPr="007C7271">
        <w:rPr>
          <w:rFonts w:ascii="Arial Narrow" w:hAnsi="Arial Narrow"/>
          <w:sz w:val="27"/>
          <w:szCs w:val="27"/>
        </w:rPr>
        <w:t>parte actora impugna</w:t>
      </w:r>
      <w:r w:rsidR="00F52FA5" w:rsidRPr="007C7271">
        <w:rPr>
          <w:rFonts w:ascii="Arial Narrow" w:hAnsi="Arial Narrow"/>
          <w:sz w:val="27"/>
          <w:szCs w:val="27"/>
        </w:rPr>
        <w:t xml:space="preserve"> los</w:t>
      </w:r>
      <w:r w:rsidR="00C87744" w:rsidRPr="007C7271">
        <w:rPr>
          <w:rFonts w:ascii="Arial Narrow" w:hAnsi="Arial Narrow"/>
          <w:sz w:val="27"/>
          <w:szCs w:val="27"/>
        </w:rPr>
        <w:t xml:space="preserve"> siguientes actos fiscales: </w:t>
      </w:r>
      <w:r w:rsidR="006A4248" w:rsidRPr="007C7271">
        <w:rPr>
          <w:rFonts w:ascii="Arial Narrow" w:hAnsi="Arial Narrow"/>
          <w:sz w:val="27"/>
          <w:szCs w:val="27"/>
        </w:rPr>
        <w:t xml:space="preserve">El Oficio </w:t>
      </w:r>
      <w:r w:rsidR="00BD098C" w:rsidRPr="007C7271">
        <w:rPr>
          <w:rFonts w:ascii="Arial Narrow" w:hAnsi="Arial Narrow"/>
          <w:sz w:val="27"/>
          <w:szCs w:val="27"/>
        </w:rPr>
        <w:t>(…)</w:t>
      </w:r>
      <w:r w:rsidR="00C87744" w:rsidRPr="007C7271">
        <w:rPr>
          <w:rFonts w:ascii="Arial Narrow" w:hAnsi="Arial Narrow"/>
          <w:sz w:val="27"/>
          <w:szCs w:val="27"/>
        </w:rPr>
        <w:t xml:space="preserve"> de fecha 31 de julio de 2014,</w:t>
      </w:r>
      <w:r w:rsidR="00322C63" w:rsidRPr="007C7271">
        <w:rPr>
          <w:rFonts w:ascii="Arial Narrow" w:hAnsi="Arial Narrow"/>
          <w:sz w:val="27"/>
          <w:szCs w:val="27"/>
        </w:rPr>
        <w:t xml:space="preserve"> suscritos por el Director General de Ingresos,</w:t>
      </w:r>
      <w:r w:rsidR="00C87744" w:rsidRPr="007C7271">
        <w:rPr>
          <w:rFonts w:ascii="Arial Narrow" w:hAnsi="Arial Narrow"/>
          <w:sz w:val="27"/>
          <w:szCs w:val="27"/>
        </w:rPr>
        <w:t xml:space="preserve"> mediante la cual se designa </w:t>
      </w:r>
      <w:r w:rsidR="006A4248" w:rsidRPr="007C7271">
        <w:rPr>
          <w:rFonts w:ascii="Arial Narrow" w:hAnsi="Arial Narrow"/>
          <w:sz w:val="27"/>
          <w:szCs w:val="27"/>
        </w:rPr>
        <w:t xml:space="preserve">al Ingeniero </w:t>
      </w:r>
      <w:r w:rsidR="00BD098C" w:rsidRPr="007C7271">
        <w:rPr>
          <w:rFonts w:ascii="Arial Narrow" w:hAnsi="Arial Narrow"/>
          <w:sz w:val="27"/>
          <w:szCs w:val="27"/>
        </w:rPr>
        <w:t>(…)</w:t>
      </w:r>
      <w:r w:rsidR="006A4248" w:rsidRPr="007C7271">
        <w:rPr>
          <w:rFonts w:ascii="Arial Narrow" w:hAnsi="Arial Narrow"/>
          <w:sz w:val="27"/>
          <w:szCs w:val="27"/>
        </w:rPr>
        <w:t xml:space="preserve"> como </w:t>
      </w:r>
      <w:r w:rsidR="00C87744" w:rsidRPr="007C7271">
        <w:rPr>
          <w:rFonts w:ascii="Arial Narrow" w:hAnsi="Arial Narrow"/>
          <w:sz w:val="27"/>
          <w:szCs w:val="27"/>
        </w:rPr>
        <w:t xml:space="preserve">perito valuador </w:t>
      </w:r>
      <w:r w:rsidR="00883924" w:rsidRPr="007C7271">
        <w:rPr>
          <w:rFonts w:ascii="Arial Narrow" w:hAnsi="Arial Narrow"/>
          <w:sz w:val="27"/>
          <w:szCs w:val="27"/>
        </w:rPr>
        <w:t xml:space="preserve">para que </w:t>
      </w:r>
      <w:r w:rsidR="006A4248" w:rsidRPr="007C7271">
        <w:rPr>
          <w:rFonts w:ascii="Arial Narrow" w:hAnsi="Arial Narrow"/>
          <w:sz w:val="27"/>
          <w:szCs w:val="27"/>
        </w:rPr>
        <w:t>valúe</w:t>
      </w:r>
      <w:r w:rsidR="00883924" w:rsidRPr="007C7271">
        <w:rPr>
          <w:rFonts w:ascii="Arial Narrow" w:hAnsi="Arial Narrow"/>
          <w:sz w:val="27"/>
          <w:szCs w:val="27"/>
        </w:rPr>
        <w:t xml:space="preserve"> el inmueble con cuenta predial </w:t>
      </w:r>
      <w:r w:rsidR="00BD098C" w:rsidRPr="007C7271">
        <w:rPr>
          <w:rFonts w:ascii="Arial Narrow" w:hAnsi="Arial Narrow"/>
          <w:sz w:val="27"/>
          <w:szCs w:val="27"/>
        </w:rPr>
        <w:t>(…)</w:t>
      </w:r>
      <w:r w:rsidR="00883924" w:rsidRPr="007C7271">
        <w:rPr>
          <w:rFonts w:ascii="Arial Narrow" w:hAnsi="Arial Narrow"/>
          <w:sz w:val="27"/>
          <w:szCs w:val="27"/>
        </w:rPr>
        <w:t xml:space="preserve"> embargado</w:t>
      </w:r>
      <w:r w:rsidR="00C87744" w:rsidRPr="007C7271">
        <w:rPr>
          <w:rFonts w:ascii="Arial Narrow" w:hAnsi="Arial Narrow"/>
          <w:sz w:val="27"/>
          <w:szCs w:val="27"/>
        </w:rPr>
        <w:t xml:space="preserve"> </w:t>
      </w:r>
      <w:r w:rsidR="00883924" w:rsidRPr="007C7271">
        <w:rPr>
          <w:rFonts w:ascii="Arial Narrow" w:hAnsi="Arial Narrow"/>
          <w:sz w:val="27"/>
          <w:szCs w:val="27"/>
        </w:rPr>
        <w:t xml:space="preserve">al actor </w:t>
      </w:r>
      <w:r w:rsidR="00C87744" w:rsidRPr="007C7271">
        <w:rPr>
          <w:rFonts w:ascii="Arial Narrow" w:hAnsi="Arial Narrow"/>
          <w:sz w:val="27"/>
          <w:szCs w:val="27"/>
        </w:rPr>
        <w:t xml:space="preserve">en el </w:t>
      </w:r>
      <w:r w:rsidR="006E3613" w:rsidRPr="007C7271">
        <w:rPr>
          <w:rFonts w:ascii="Arial Narrow" w:hAnsi="Arial Narrow"/>
          <w:sz w:val="27"/>
          <w:szCs w:val="27"/>
        </w:rPr>
        <w:t>procedimiento</w:t>
      </w:r>
      <w:r w:rsidR="006A4248" w:rsidRPr="007C7271">
        <w:rPr>
          <w:rFonts w:ascii="Arial Narrow" w:hAnsi="Arial Narrow"/>
          <w:sz w:val="27"/>
          <w:szCs w:val="27"/>
        </w:rPr>
        <w:t xml:space="preserve"> </w:t>
      </w:r>
      <w:r w:rsidR="00C87744" w:rsidRPr="007C7271">
        <w:rPr>
          <w:rFonts w:ascii="Arial Narrow" w:hAnsi="Arial Narrow"/>
          <w:sz w:val="27"/>
          <w:szCs w:val="27"/>
        </w:rPr>
        <w:t xml:space="preserve"> administrativo</w:t>
      </w:r>
      <w:r w:rsidR="006E3613" w:rsidRPr="007C7271">
        <w:rPr>
          <w:rFonts w:ascii="Arial Narrow" w:hAnsi="Arial Narrow"/>
          <w:sz w:val="27"/>
          <w:szCs w:val="27"/>
        </w:rPr>
        <w:t xml:space="preserve"> </w:t>
      </w:r>
      <w:r w:rsidR="006A4248" w:rsidRPr="007C7271">
        <w:rPr>
          <w:rFonts w:ascii="Arial Narrow" w:hAnsi="Arial Narrow"/>
          <w:sz w:val="27"/>
          <w:szCs w:val="27"/>
        </w:rPr>
        <w:t xml:space="preserve"> </w:t>
      </w:r>
      <w:r w:rsidR="006E3613" w:rsidRPr="007C7271">
        <w:rPr>
          <w:rFonts w:ascii="Arial Narrow" w:hAnsi="Arial Narrow"/>
          <w:sz w:val="27"/>
          <w:szCs w:val="27"/>
        </w:rPr>
        <w:t>d</w:t>
      </w:r>
      <w:r w:rsidR="00AB7CB8" w:rsidRPr="007C7271">
        <w:rPr>
          <w:rFonts w:ascii="Arial Narrow" w:hAnsi="Arial Narrow"/>
          <w:sz w:val="27"/>
          <w:szCs w:val="27"/>
        </w:rPr>
        <w:t>e</w:t>
      </w:r>
      <w:r w:rsidR="006E3613" w:rsidRPr="007C7271">
        <w:rPr>
          <w:rFonts w:ascii="Arial Narrow" w:hAnsi="Arial Narrow"/>
          <w:sz w:val="27"/>
          <w:szCs w:val="27"/>
        </w:rPr>
        <w:t xml:space="preserve"> ejecuci</w:t>
      </w:r>
      <w:r w:rsidR="00316F74" w:rsidRPr="007C7271">
        <w:rPr>
          <w:rFonts w:ascii="Arial Narrow" w:hAnsi="Arial Narrow"/>
          <w:sz w:val="27"/>
          <w:szCs w:val="27"/>
        </w:rPr>
        <w:t>ón</w:t>
      </w:r>
      <w:r w:rsidR="00C87744" w:rsidRPr="007C7271">
        <w:rPr>
          <w:rFonts w:ascii="Arial Narrow" w:hAnsi="Arial Narrow"/>
          <w:sz w:val="27"/>
          <w:szCs w:val="27"/>
        </w:rPr>
        <w:t>,</w:t>
      </w:r>
      <w:r w:rsidR="00316F74" w:rsidRPr="007C7271">
        <w:rPr>
          <w:rFonts w:ascii="Arial Narrow" w:hAnsi="Arial Narrow"/>
          <w:sz w:val="27"/>
          <w:szCs w:val="27"/>
        </w:rPr>
        <w:t xml:space="preserve"> </w:t>
      </w:r>
      <w:r w:rsidR="00C87744" w:rsidRPr="007C7271">
        <w:rPr>
          <w:rFonts w:ascii="Arial Narrow" w:hAnsi="Arial Narrow"/>
          <w:sz w:val="27"/>
          <w:szCs w:val="27"/>
        </w:rPr>
        <w:t xml:space="preserve">para hacer efectivo el </w:t>
      </w:r>
      <w:r w:rsidR="006E3613" w:rsidRPr="007C7271">
        <w:rPr>
          <w:rFonts w:ascii="Arial Narrow" w:hAnsi="Arial Narrow"/>
          <w:sz w:val="27"/>
          <w:szCs w:val="27"/>
        </w:rPr>
        <w:t>créd</w:t>
      </w:r>
      <w:r w:rsidR="003046CE" w:rsidRPr="007C7271">
        <w:rPr>
          <w:rFonts w:ascii="Arial Narrow" w:hAnsi="Arial Narrow"/>
          <w:sz w:val="27"/>
          <w:szCs w:val="27"/>
        </w:rPr>
        <w:t>ito fiscal</w:t>
      </w:r>
      <w:r w:rsidR="00C87744" w:rsidRPr="007C7271">
        <w:rPr>
          <w:rFonts w:ascii="Arial Narrow" w:hAnsi="Arial Narrow"/>
          <w:sz w:val="27"/>
          <w:szCs w:val="27"/>
        </w:rPr>
        <w:t xml:space="preserve"> </w:t>
      </w:r>
      <w:r w:rsidR="006A4248" w:rsidRPr="007C7271">
        <w:rPr>
          <w:rFonts w:ascii="Arial Narrow" w:hAnsi="Arial Narrow"/>
          <w:sz w:val="27"/>
          <w:szCs w:val="27"/>
        </w:rPr>
        <w:t xml:space="preserve"> </w:t>
      </w:r>
      <w:r w:rsidR="00BD098C" w:rsidRPr="007C7271">
        <w:rPr>
          <w:rFonts w:ascii="Arial Narrow" w:hAnsi="Arial Narrow"/>
          <w:sz w:val="27"/>
          <w:szCs w:val="27"/>
        </w:rPr>
        <w:t>(…)</w:t>
      </w:r>
      <w:r w:rsidR="00C87744" w:rsidRPr="007C7271">
        <w:rPr>
          <w:rFonts w:ascii="Arial Narrow" w:hAnsi="Arial Narrow"/>
          <w:sz w:val="27"/>
          <w:szCs w:val="27"/>
        </w:rPr>
        <w:t>; e</w:t>
      </w:r>
      <w:r w:rsidR="006A4248" w:rsidRPr="007C7271">
        <w:rPr>
          <w:rFonts w:ascii="Arial Narrow" w:hAnsi="Arial Narrow"/>
          <w:sz w:val="27"/>
          <w:szCs w:val="27"/>
        </w:rPr>
        <w:t>l Oficio númer</w:t>
      </w:r>
      <w:r w:rsidR="00C87744" w:rsidRPr="007C7271">
        <w:rPr>
          <w:rFonts w:ascii="Arial Narrow" w:hAnsi="Arial Narrow"/>
          <w:sz w:val="27"/>
          <w:szCs w:val="27"/>
        </w:rPr>
        <w:t xml:space="preserve">o </w:t>
      </w:r>
      <w:r w:rsidR="00BD098C" w:rsidRPr="007C7271">
        <w:rPr>
          <w:rFonts w:ascii="Arial Narrow" w:hAnsi="Arial Narrow"/>
          <w:sz w:val="27"/>
          <w:szCs w:val="27"/>
        </w:rPr>
        <w:t>(…)</w:t>
      </w:r>
      <w:r w:rsidR="00C87744" w:rsidRPr="007C7271">
        <w:rPr>
          <w:rFonts w:ascii="Arial Narrow" w:hAnsi="Arial Narrow"/>
          <w:sz w:val="27"/>
          <w:szCs w:val="27"/>
        </w:rPr>
        <w:t xml:space="preserve">, de fecha 31 de julio de 2014, </w:t>
      </w:r>
      <w:r w:rsidR="00322C63" w:rsidRPr="007C7271">
        <w:rPr>
          <w:rFonts w:ascii="Arial Narrow" w:hAnsi="Arial Narrow"/>
          <w:sz w:val="27"/>
          <w:szCs w:val="27"/>
        </w:rPr>
        <w:t xml:space="preserve">suscritos por el Director General de Ingresos, </w:t>
      </w:r>
      <w:r w:rsidR="00C87744" w:rsidRPr="007C7271">
        <w:rPr>
          <w:rFonts w:ascii="Arial Narrow" w:hAnsi="Arial Narrow"/>
          <w:sz w:val="27"/>
          <w:szCs w:val="27"/>
        </w:rPr>
        <w:t xml:space="preserve">mediante la cual se designa </w:t>
      </w:r>
      <w:r w:rsidR="006A4248" w:rsidRPr="007C7271">
        <w:rPr>
          <w:rFonts w:ascii="Arial Narrow" w:hAnsi="Arial Narrow"/>
          <w:sz w:val="27"/>
          <w:szCs w:val="27"/>
        </w:rPr>
        <w:t xml:space="preserve">al Ingeniero </w:t>
      </w:r>
      <w:r w:rsidR="00BD098C" w:rsidRPr="007C7271">
        <w:rPr>
          <w:rFonts w:ascii="Arial Narrow" w:hAnsi="Arial Narrow"/>
          <w:sz w:val="27"/>
          <w:szCs w:val="27"/>
        </w:rPr>
        <w:t>(…)</w:t>
      </w:r>
      <w:r w:rsidR="006A4248" w:rsidRPr="007C7271">
        <w:rPr>
          <w:rFonts w:ascii="Arial Narrow" w:hAnsi="Arial Narrow"/>
          <w:sz w:val="27"/>
          <w:szCs w:val="27"/>
        </w:rPr>
        <w:t xml:space="preserve">, como perito valuador para </w:t>
      </w:r>
      <w:r w:rsidR="006A4248" w:rsidRPr="007C7271">
        <w:rPr>
          <w:rFonts w:ascii="Arial Narrow" w:hAnsi="Arial Narrow"/>
          <w:sz w:val="27"/>
          <w:szCs w:val="27"/>
        </w:rPr>
        <w:lastRenderedPageBreak/>
        <w:t>que valúe el referido inmueble</w:t>
      </w:r>
      <w:r w:rsidR="00C87744" w:rsidRPr="007C7271">
        <w:rPr>
          <w:rFonts w:ascii="Arial Narrow" w:hAnsi="Arial Narrow"/>
          <w:sz w:val="27"/>
          <w:szCs w:val="27"/>
        </w:rPr>
        <w:t xml:space="preserve"> embargado al actor en el procedimiento </w:t>
      </w:r>
      <w:r w:rsidR="006A4248" w:rsidRPr="007C7271">
        <w:rPr>
          <w:rFonts w:ascii="Arial Narrow" w:hAnsi="Arial Narrow"/>
          <w:sz w:val="27"/>
          <w:szCs w:val="27"/>
        </w:rPr>
        <w:t xml:space="preserve"> </w:t>
      </w:r>
      <w:r w:rsidR="00C87744" w:rsidRPr="007C7271">
        <w:rPr>
          <w:rFonts w:ascii="Arial Narrow" w:hAnsi="Arial Narrow"/>
          <w:sz w:val="27"/>
          <w:szCs w:val="27"/>
        </w:rPr>
        <w:t>administrativo</w:t>
      </w:r>
      <w:r w:rsidR="006A4248" w:rsidRPr="007C7271">
        <w:rPr>
          <w:rFonts w:ascii="Arial Narrow" w:hAnsi="Arial Narrow"/>
          <w:sz w:val="27"/>
          <w:szCs w:val="27"/>
        </w:rPr>
        <w:t xml:space="preserve"> </w:t>
      </w:r>
      <w:r w:rsidR="00C87744" w:rsidRPr="007C7271">
        <w:rPr>
          <w:rFonts w:ascii="Arial Narrow" w:hAnsi="Arial Narrow"/>
          <w:sz w:val="27"/>
          <w:szCs w:val="27"/>
        </w:rPr>
        <w:t xml:space="preserve"> de </w:t>
      </w:r>
      <w:r w:rsidR="006A4248" w:rsidRPr="007C7271">
        <w:rPr>
          <w:rFonts w:ascii="Arial Narrow" w:hAnsi="Arial Narrow"/>
          <w:sz w:val="27"/>
          <w:szCs w:val="27"/>
        </w:rPr>
        <w:t xml:space="preserve"> </w:t>
      </w:r>
      <w:r w:rsidR="00C87744" w:rsidRPr="007C7271">
        <w:rPr>
          <w:rFonts w:ascii="Arial Narrow" w:hAnsi="Arial Narrow"/>
          <w:sz w:val="27"/>
          <w:szCs w:val="27"/>
        </w:rPr>
        <w:t xml:space="preserve">ejecución, </w:t>
      </w:r>
      <w:r w:rsidR="006A4248" w:rsidRPr="007C7271">
        <w:rPr>
          <w:rFonts w:ascii="Arial Narrow" w:hAnsi="Arial Narrow"/>
          <w:sz w:val="27"/>
          <w:szCs w:val="27"/>
        </w:rPr>
        <w:t xml:space="preserve"> </w:t>
      </w:r>
      <w:r w:rsidR="00C87744" w:rsidRPr="007C7271">
        <w:rPr>
          <w:rFonts w:ascii="Arial Narrow" w:hAnsi="Arial Narrow"/>
          <w:sz w:val="27"/>
          <w:szCs w:val="27"/>
        </w:rPr>
        <w:t>para</w:t>
      </w:r>
      <w:r w:rsidR="006A4248" w:rsidRPr="007C7271">
        <w:rPr>
          <w:rFonts w:ascii="Arial Narrow" w:hAnsi="Arial Narrow"/>
          <w:sz w:val="27"/>
          <w:szCs w:val="27"/>
        </w:rPr>
        <w:t xml:space="preserve"> </w:t>
      </w:r>
      <w:r w:rsidR="00C87744" w:rsidRPr="007C7271">
        <w:rPr>
          <w:rFonts w:ascii="Arial Narrow" w:hAnsi="Arial Narrow"/>
          <w:sz w:val="27"/>
          <w:szCs w:val="27"/>
        </w:rPr>
        <w:t xml:space="preserve"> hacer </w:t>
      </w:r>
      <w:r w:rsidR="006A4248" w:rsidRPr="007C7271">
        <w:rPr>
          <w:rFonts w:ascii="Arial Narrow" w:hAnsi="Arial Narrow"/>
          <w:sz w:val="27"/>
          <w:szCs w:val="27"/>
        </w:rPr>
        <w:t xml:space="preserve"> </w:t>
      </w:r>
      <w:r w:rsidR="00C87744" w:rsidRPr="007C7271">
        <w:rPr>
          <w:rFonts w:ascii="Arial Narrow" w:hAnsi="Arial Narrow"/>
          <w:sz w:val="27"/>
          <w:szCs w:val="27"/>
        </w:rPr>
        <w:t>efectivo el crédito fiscal PR-2014-00448920; y, e</w:t>
      </w:r>
      <w:r w:rsidR="006A4248" w:rsidRPr="007C7271">
        <w:rPr>
          <w:rFonts w:ascii="Arial Narrow" w:hAnsi="Arial Narrow"/>
          <w:sz w:val="27"/>
          <w:szCs w:val="27"/>
        </w:rPr>
        <w:t xml:space="preserve">l Oficio </w:t>
      </w:r>
      <w:r w:rsidR="00BD098C" w:rsidRPr="007C7271">
        <w:rPr>
          <w:rFonts w:ascii="Arial Narrow" w:hAnsi="Arial Narrow"/>
          <w:sz w:val="27"/>
          <w:szCs w:val="27"/>
        </w:rPr>
        <w:t>(…)</w:t>
      </w:r>
      <w:r w:rsidR="00C87744" w:rsidRPr="007C7271">
        <w:rPr>
          <w:rFonts w:ascii="Arial Narrow" w:hAnsi="Arial Narrow"/>
          <w:sz w:val="27"/>
          <w:szCs w:val="27"/>
        </w:rPr>
        <w:t xml:space="preserve"> de fecha 04 de agosto de 2014, </w:t>
      </w:r>
      <w:r w:rsidR="00322C63" w:rsidRPr="007C7271">
        <w:rPr>
          <w:rFonts w:ascii="Arial Narrow" w:hAnsi="Arial Narrow"/>
          <w:sz w:val="27"/>
          <w:szCs w:val="27"/>
        </w:rPr>
        <w:t xml:space="preserve">suscritos por el Director General de Ingresos, </w:t>
      </w:r>
      <w:r w:rsidR="00C87744" w:rsidRPr="007C7271">
        <w:rPr>
          <w:rFonts w:ascii="Arial Narrow" w:hAnsi="Arial Narrow"/>
          <w:sz w:val="27"/>
          <w:szCs w:val="27"/>
        </w:rPr>
        <w:t>mediante la cual se designa</w:t>
      </w:r>
      <w:r w:rsidR="006A4248" w:rsidRPr="007C7271">
        <w:rPr>
          <w:rFonts w:ascii="Arial Narrow" w:hAnsi="Arial Narrow"/>
          <w:sz w:val="27"/>
          <w:szCs w:val="27"/>
        </w:rPr>
        <w:t xml:space="preserve"> al Ingeniero </w:t>
      </w:r>
      <w:r w:rsidR="00BD098C" w:rsidRPr="007C7271">
        <w:rPr>
          <w:rFonts w:ascii="Arial Narrow" w:hAnsi="Arial Narrow"/>
          <w:sz w:val="27"/>
          <w:szCs w:val="27"/>
        </w:rPr>
        <w:t>(…)</w:t>
      </w:r>
      <w:r w:rsidR="006A4248" w:rsidRPr="007C7271">
        <w:rPr>
          <w:rFonts w:ascii="Arial Narrow" w:hAnsi="Arial Narrow"/>
          <w:sz w:val="27"/>
          <w:szCs w:val="27"/>
        </w:rPr>
        <w:t xml:space="preserve">, como perito valuador para que valúen el mismo inmueble </w:t>
      </w:r>
      <w:r w:rsidR="00C87744" w:rsidRPr="007C7271">
        <w:rPr>
          <w:rFonts w:ascii="Arial Narrow" w:hAnsi="Arial Narrow"/>
          <w:sz w:val="27"/>
          <w:szCs w:val="27"/>
        </w:rPr>
        <w:t xml:space="preserve">embargado al actor en el procedimiento administrativo de ejecución, para hacer efectivo el crédito fiscal </w:t>
      </w:r>
      <w:r w:rsidR="00BD098C" w:rsidRPr="007C7271">
        <w:rPr>
          <w:rFonts w:ascii="Arial Narrow" w:hAnsi="Arial Narrow"/>
          <w:sz w:val="27"/>
          <w:szCs w:val="27"/>
        </w:rPr>
        <w:t>(…)</w:t>
      </w:r>
      <w:r w:rsidR="00C87744" w:rsidRPr="007C7271">
        <w:rPr>
          <w:rFonts w:ascii="Arial Narrow" w:hAnsi="Arial Narrow"/>
          <w:sz w:val="27"/>
          <w:szCs w:val="27"/>
        </w:rPr>
        <w:t xml:space="preserve">. </w:t>
      </w:r>
    </w:p>
    <w:p w:rsidR="00C87744" w:rsidRPr="007C7271" w:rsidRDefault="00C87744" w:rsidP="00322C63">
      <w:pPr>
        <w:spacing w:line="276" w:lineRule="auto"/>
        <w:jc w:val="both"/>
        <w:rPr>
          <w:rFonts w:ascii="Arial Narrow" w:hAnsi="Arial Narrow"/>
          <w:sz w:val="27"/>
          <w:szCs w:val="27"/>
        </w:rPr>
      </w:pPr>
    </w:p>
    <w:p w:rsidR="003700C4" w:rsidRPr="007C7271" w:rsidRDefault="00145C52" w:rsidP="00322C63">
      <w:pPr>
        <w:spacing w:line="360" w:lineRule="auto"/>
        <w:ind w:firstLine="708"/>
        <w:jc w:val="both"/>
        <w:rPr>
          <w:rFonts w:ascii="Arial Narrow" w:hAnsi="Arial Narrow"/>
          <w:sz w:val="27"/>
          <w:szCs w:val="27"/>
        </w:rPr>
      </w:pPr>
      <w:r w:rsidRPr="007C7271">
        <w:rPr>
          <w:rFonts w:ascii="Arial Narrow" w:hAnsi="Arial Narrow"/>
          <w:sz w:val="27"/>
          <w:szCs w:val="27"/>
        </w:rPr>
        <w:t>La</w:t>
      </w:r>
      <w:r w:rsidR="003700C4" w:rsidRPr="007C7271">
        <w:rPr>
          <w:rFonts w:ascii="Arial Narrow" w:hAnsi="Arial Narrow"/>
          <w:sz w:val="27"/>
          <w:szCs w:val="27"/>
        </w:rPr>
        <w:t xml:space="preserve"> existencia </w:t>
      </w:r>
      <w:r w:rsidRPr="007C7271">
        <w:rPr>
          <w:rFonts w:ascii="Arial Narrow" w:hAnsi="Arial Narrow"/>
          <w:sz w:val="27"/>
          <w:szCs w:val="27"/>
        </w:rPr>
        <w:t xml:space="preserve">de los actos impugnados </w:t>
      </w:r>
      <w:r w:rsidR="003700C4" w:rsidRPr="007C7271">
        <w:rPr>
          <w:rFonts w:ascii="Arial Narrow" w:hAnsi="Arial Narrow"/>
          <w:sz w:val="27"/>
          <w:szCs w:val="27"/>
        </w:rPr>
        <w:t>se encuentra acreditada</w:t>
      </w:r>
      <w:r w:rsidRPr="007C7271">
        <w:rPr>
          <w:rFonts w:ascii="Arial Narrow" w:hAnsi="Arial Narrow"/>
          <w:sz w:val="27"/>
          <w:szCs w:val="27"/>
        </w:rPr>
        <w:t xml:space="preserve"> en autos de esta causa, </w:t>
      </w:r>
      <w:r w:rsidR="003046CE" w:rsidRPr="007C7271">
        <w:rPr>
          <w:rFonts w:ascii="Arial Narrow" w:hAnsi="Arial Narrow"/>
          <w:sz w:val="27"/>
          <w:szCs w:val="27"/>
        </w:rPr>
        <w:t xml:space="preserve">con </w:t>
      </w:r>
      <w:r w:rsidRPr="007C7271">
        <w:rPr>
          <w:rFonts w:ascii="Arial Narrow" w:hAnsi="Arial Narrow"/>
          <w:sz w:val="27"/>
          <w:szCs w:val="27"/>
        </w:rPr>
        <w:t>l</w:t>
      </w:r>
      <w:r w:rsidR="006A4248" w:rsidRPr="007C7271">
        <w:rPr>
          <w:rFonts w:ascii="Arial Narrow" w:hAnsi="Arial Narrow"/>
          <w:sz w:val="27"/>
          <w:szCs w:val="27"/>
        </w:rPr>
        <w:t>os</w:t>
      </w:r>
      <w:r w:rsidR="003046CE" w:rsidRPr="007C7271">
        <w:rPr>
          <w:rFonts w:ascii="Arial Narrow" w:hAnsi="Arial Narrow"/>
          <w:sz w:val="27"/>
          <w:szCs w:val="27"/>
        </w:rPr>
        <w:t xml:space="preserve"> oficio</w:t>
      </w:r>
      <w:r w:rsidR="006A4248" w:rsidRPr="007C7271">
        <w:rPr>
          <w:rFonts w:ascii="Arial Narrow" w:hAnsi="Arial Narrow"/>
          <w:sz w:val="27"/>
          <w:szCs w:val="27"/>
        </w:rPr>
        <w:t>s</w:t>
      </w:r>
      <w:r w:rsidR="00322C63" w:rsidRPr="007C7271">
        <w:rPr>
          <w:rFonts w:ascii="Arial Narrow" w:hAnsi="Arial Narrow"/>
          <w:sz w:val="27"/>
          <w:szCs w:val="27"/>
        </w:rPr>
        <w:t xml:space="preserve"> descritos en el párrafo que antecede</w:t>
      </w:r>
      <w:r w:rsidR="007348CA" w:rsidRPr="007C7271">
        <w:rPr>
          <w:rFonts w:ascii="Arial Narrow" w:hAnsi="Arial Narrow"/>
          <w:sz w:val="27"/>
          <w:szCs w:val="27"/>
        </w:rPr>
        <w:t xml:space="preserve">. . . . . . . . . . . . . . . </w:t>
      </w:r>
      <w:r w:rsidR="00241D29" w:rsidRPr="007C7271">
        <w:rPr>
          <w:rFonts w:ascii="Arial Narrow" w:hAnsi="Arial Narrow"/>
          <w:sz w:val="27"/>
          <w:szCs w:val="27"/>
        </w:rPr>
        <w:t xml:space="preserve"> . </w:t>
      </w:r>
    </w:p>
    <w:p w:rsidR="003700C4" w:rsidRPr="007C7271" w:rsidRDefault="003700C4" w:rsidP="00322C63">
      <w:pPr>
        <w:spacing w:line="276" w:lineRule="auto"/>
        <w:jc w:val="both"/>
        <w:rPr>
          <w:rFonts w:ascii="Arial Narrow" w:hAnsi="Arial Narrow"/>
          <w:sz w:val="27"/>
          <w:szCs w:val="27"/>
        </w:rPr>
      </w:pPr>
    </w:p>
    <w:p w:rsidR="00C52D8D" w:rsidRPr="007C7271" w:rsidRDefault="00F60A7E" w:rsidP="00322C63">
      <w:pPr>
        <w:spacing w:line="276" w:lineRule="auto"/>
        <w:jc w:val="right"/>
        <w:rPr>
          <w:rFonts w:ascii="Arial Narrow" w:hAnsi="Arial Narrow"/>
          <w:b/>
          <w:i/>
          <w:sz w:val="27"/>
          <w:szCs w:val="27"/>
        </w:rPr>
      </w:pPr>
      <w:r w:rsidRPr="007C7271">
        <w:rPr>
          <w:rFonts w:ascii="Arial Narrow" w:hAnsi="Arial Narrow"/>
          <w:b/>
          <w:i/>
          <w:sz w:val="27"/>
          <w:szCs w:val="27"/>
        </w:rPr>
        <w:t>C</w:t>
      </w:r>
      <w:r w:rsidR="00C52D8D" w:rsidRPr="007C7271">
        <w:rPr>
          <w:rFonts w:ascii="Arial Narrow" w:hAnsi="Arial Narrow"/>
          <w:b/>
          <w:i/>
          <w:sz w:val="27"/>
          <w:szCs w:val="27"/>
        </w:rPr>
        <w:t>ausales de</w:t>
      </w:r>
      <w:r w:rsidR="006C4EBF" w:rsidRPr="007C7271">
        <w:rPr>
          <w:rFonts w:ascii="Arial Narrow" w:hAnsi="Arial Narrow"/>
          <w:b/>
          <w:i/>
          <w:sz w:val="27"/>
          <w:szCs w:val="27"/>
        </w:rPr>
        <w:t xml:space="preserve"> improcedencia.</w:t>
      </w:r>
    </w:p>
    <w:p w:rsidR="00972FA7" w:rsidRPr="007C7271" w:rsidRDefault="00553603" w:rsidP="00015AF5">
      <w:pPr>
        <w:spacing w:line="360" w:lineRule="auto"/>
        <w:ind w:firstLine="708"/>
        <w:jc w:val="both"/>
        <w:rPr>
          <w:rFonts w:ascii="Arial Narrow" w:hAnsi="Arial Narrow" w:cs="Arial"/>
          <w:sz w:val="27"/>
          <w:szCs w:val="27"/>
        </w:rPr>
      </w:pPr>
      <w:r w:rsidRPr="007C7271">
        <w:rPr>
          <w:rFonts w:ascii="Arial Narrow" w:hAnsi="Arial Narrow"/>
          <w:b/>
          <w:sz w:val="27"/>
          <w:szCs w:val="27"/>
        </w:rPr>
        <w:t>TERCERO</w:t>
      </w:r>
      <w:r w:rsidR="00DC7068" w:rsidRPr="007C7271">
        <w:rPr>
          <w:rFonts w:ascii="Arial Narrow" w:hAnsi="Arial Narrow"/>
          <w:b/>
          <w:sz w:val="27"/>
          <w:szCs w:val="27"/>
        </w:rPr>
        <w:t xml:space="preserve">.- </w:t>
      </w:r>
      <w:r w:rsidR="00F37D5B" w:rsidRPr="007C7271">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7C7271">
        <w:rPr>
          <w:rFonts w:ascii="Arial Narrow" w:hAnsi="Arial Narrow" w:cs="Arial"/>
          <w:sz w:val="27"/>
          <w:szCs w:val="27"/>
        </w:rPr>
        <w:t xml:space="preserve"> improcedencia </w:t>
      </w:r>
      <w:r w:rsidR="00746949" w:rsidRPr="007C7271">
        <w:rPr>
          <w:rFonts w:ascii="Arial Narrow" w:hAnsi="Arial Narrow" w:cs="Arial"/>
          <w:sz w:val="27"/>
          <w:szCs w:val="27"/>
        </w:rPr>
        <w:t>prevista</w:t>
      </w:r>
      <w:r w:rsidR="00EE0E7A" w:rsidRPr="007C7271">
        <w:rPr>
          <w:rFonts w:ascii="Arial Narrow" w:hAnsi="Arial Narrow" w:cs="Arial"/>
          <w:sz w:val="27"/>
          <w:szCs w:val="27"/>
        </w:rPr>
        <w:t xml:space="preserve"> en </w:t>
      </w:r>
      <w:r w:rsidR="00746949" w:rsidRPr="007C7271">
        <w:rPr>
          <w:rFonts w:ascii="Arial Narrow" w:hAnsi="Arial Narrow" w:cs="Arial"/>
          <w:sz w:val="27"/>
          <w:szCs w:val="27"/>
        </w:rPr>
        <w:t>el</w:t>
      </w:r>
      <w:r w:rsidR="00F37D5B" w:rsidRPr="007C7271">
        <w:rPr>
          <w:rFonts w:ascii="Arial Narrow" w:hAnsi="Arial Narrow" w:cs="Arial"/>
          <w:sz w:val="27"/>
          <w:szCs w:val="27"/>
        </w:rPr>
        <w:t xml:space="preserve"> artículo</w:t>
      </w:r>
      <w:r w:rsidR="00EE0E7A" w:rsidRPr="007C7271">
        <w:rPr>
          <w:rFonts w:ascii="Arial Narrow" w:hAnsi="Arial Narrow" w:cs="Arial"/>
          <w:sz w:val="27"/>
          <w:szCs w:val="27"/>
        </w:rPr>
        <w:t xml:space="preserve"> 261 </w:t>
      </w:r>
      <w:r w:rsidR="00F37D5B" w:rsidRPr="007C7271">
        <w:rPr>
          <w:rFonts w:ascii="Arial Narrow" w:hAnsi="Arial Narrow" w:cs="Arial"/>
          <w:sz w:val="27"/>
          <w:szCs w:val="27"/>
        </w:rPr>
        <w:t>del Código de Procedimiento</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 y </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Justicia </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Administrativa</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 para</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 el</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 Estado </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y</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 los </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Municipios </w:t>
      </w:r>
      <w:r w:rsidR="00972FA7" w:rsidRPr="007C7271">
        <w:rPr>
          <w:rFonts w:ascii="Arial Narrow" w:hAnsi="Arial Narrow" w:cs="Arial"/>
          <w:sz w:val="27"/>
          <w:szCs w:val="27"/>
        </w:rPr>
        <w:t xml:space="preserve"> </w:t>
      </w:r>
      <w:r w:rsidR="00F37D5B" w:rsidRPr="007C7271">
        <w:rPr>
          <w:rFonts w:ascii="Arial Narrow" w:hAnsi="Arial Narrow" w:cs="Arial"/>
          <w:sz w:val="27"/>
          <w:szCs w:val="27"/>
        </w:rPr>
        <w:t xml:space="preserve">de </w:t>
      </w:r>
    </w:p>
    <w:p w:rsidR="005A4FD0" w:rsidRPr="007C7271" w:rsidRDefault="00F37D5B" w:rsidP="00972FA7">
      <w:pPr>
        <w:spacing w:line="336" w:lineRule="auto"/>
        <w:jc w:val="both"/>
        <w:rPr>
          <w:rFonts w:ascii="Arial Narrow" w:hAnsi="Arial Narrow"/>
          <w:sz w:val="27"/>
          <w:szCs w:val="27"/>
        </w:rPr>
      </w:pPr>
      <w:r w:rsidRPr="007C7271">
        <w:rPr>
          <w:rFonts w:ascii="Arial Narrow" w:hAnsi="Arial Narrow" w:cs="Arial"/>
          <w:sz w:val="27"/>
          <w:szCs w:val="27"/>
        </w:rPr>
        <w:t>Guanajuato.</w:t>
      </w:r>
      <w:r w:rsidRPr="007C7271">
        <w:rPr>
          <w:rFonts w:ascii="Arial Narrow" w:hAnsi="Arial Narrow"/>
          <w:sz w:val="27"/>
          <w:szCs w:val="27"/>
        </w:rPr>
        <w:t xml:space="preserve"> . . . . . . . . . . . . . . . . . . . . . . . . . . . . . . . . . . .</w:t>
      </w:r>
      <w:r w:rsidR="005A4FD0" w:rsidRPr="007C7271">
        <w:rPr>
          <w:rFonts w:ascii="Arial Narrow" w:hAnsi="Arial Narrow"/>
          <w:sz w:val="27"/>
          <w:szCs w:val="27"/>
        </w:rPr>
        <w:t xml:space="preserve"> . . . . . . . . . . . . . . . . . . . . . . </w:t>
      </w:r>
    </w:p>
    <w:p w:rsidR="001D6450" w:rsidRPr="007C7271" w:rsidRDefault="001D6450" w:rsidP="00442CAC">
      <w:pPr>
        <w:spacing w:line="276" w:lineRule="auto"/>
        <w:jc w:val="both"/>
        <w:rPr>
          <w:rFonts w:ascii="Arial Narrow" w:hAnsi="Arial Narrow"/>
          <w:sz w:val="27"/>
          <w:szCs w:val="27"/>
        </w:rPr>
      </w:pPr>
    </w:p>
    <w:p w:rsidR="005B757B" w:rsidRPr="007C7271" w:rsidRDefault="00442CAC" w:rsidP="00476264">
      <w:pPr>
        <w:spacing w:line="360" w:lineRule="auto"/>
        <w:ind w:firstLine="709"/>
        <w:jc w:val="both"/>
        <w:rPr>
          <w:rFonts w:ascii="Arial Narrow" w:hAnsi="Arial Narrow"/>
          <w:sz w:val="27"/>
          <w:szCs w:val="27"/>
        </w:rPr>
      </w:pPr>
      <w:r w:rsidRPr="007C7271">
        <w:rPr>
          <w:rFonts w:ascii="Arial Narrow" w:hAnsi="Arial Narrow" w:cs="Arial"/>
          <w:sz w:val="27"/>
          <w:szCs w:val="27"/>
        </w:rPr>
        <w:t>E</w:t>
      </w:r>
      <w:r w:rsidRPr="007C7271">
        <w:rPr>
          <w:rFonts w:ascii="Arial Narrow" w:hAnsi="Arial Narrow"/>
          <w:sz w:val="27"/>
          <w:szCs w:val="27"/>
        </w:rPr>
        <w:t>ste Órgano de Control de Legalidad con las fac</w:t>
      </w:r>
      <w:r w:rsidR="0049641B" w:rsidRPr="007C7271">
        <w:rPr>
          <w:rFonts w:ascii="Arial Narrow" w:hAnsi="Arial Narrow"/>
          <w:sz w:val="27"/>
          <w:szCs w:val="27"/>
        </w:rPr>
        <w:t>ult</w:t>
      </w:r>
      <w:r w:rsidRPr="007C7271">
        <w:rPr>
          <w:rFonts w:ascii="Arial Narrow" w:hAnsi="Arial Narrow"/>
          <w:sz w:val="27"/>
          <w:szCs w:val="27"/>
        </w:rPr>
        <w:t>ades que le concede l</w:t>
      </w:r>
      <w:r w:rsidR="0049641B" w:rsidRPr="007C7271">
        <w:rPr>
          <w:rFonts w:ascii="Arial Narrow" w:hAnsi="Arial Narrow"/>
          <w:sz w:val="27"/>
          <w:szCs w:val="27"/>
        </w:rPr>
        <w:t>a</w:t>
      </w:r>
      <w:r w:rsidRPr="007C7271">
        <w:rPr>
          <w:rFonts w:ascii="Arial Narrow" w:hAnsi="Arial Narrow"/>
          <w:sz w:val="27"/>
          <w:szCs w:val="27"/>
        </w:rPr>
        <w:t xml:space="preserve"> últim</w:t>
      </w:r>
      <w:r w:rsidR="0049641B" w:rsidRPr="007C7271">
        <w:rPr>
          <w:rFonts w:ascii="Arial Narrow" w:hAnsi="Arial Narrow"/>
          <w:sz w:val="27"/>
          <w:szCs w:val="27"/>
        </w:rPr>
        <w:t>a</w:t>
      </w:r>
      <w:r w:rsidRPr="007C7271">
        <w:rPr>
          <w:rFonts w:ascii="Arial Narrow" w:hAnsi="Arial Narrow"/>
          <w:sz w:val="27"/>
          <w:szCs w:val="27"/>
        </w:rPr>
        <w:t xml:space="preserve"> p</w:t>
      </w:r>
      <w:r w:rsidR="0049641B" w:rsidRPr="007C7271">
        <w:rPr>
          <w:rFonts w:ascii="Arial Narrow" w:hAnsi="Arial Narrow"/>
          <w:sz w:val="27"/>
          <w:szCs w:val="27"/>
        </w:rPr>
        <w:t>a</w:t>
      </w:r>
      <w:r w:rsidRPr="007C7271">
        <w:rPr>
          <w:rFonts w:ascii="Arial Narrow" w:hAnsi="Arial Narrow"/>
          <w:sz w:val="27"/>
          <w:szCs w:val="27"/>
        </w:rPr>
        <w:t>r</w:t>
      </w:r>
      <w:r w:rsidR="0049641B" w:rsidRPr="007C7271">
        <w:rPr>
          <w:rFonts w:ascii="Arial Narrow" w:hAnsi="Arial Narrow"/>
          <w:sz w:val="27"/>
          <w:szCs w:val="27"/>
        </w:rPr>
        <w:t>te</w:t>
      </w:r>
      <w:r w:rsidRPr="007C7271">
        <w:rPr>
          <w:rFonts w:ascii="Arial Narrow" w:hAnsi="Arial Narrow"/>
          <w:sz w:val="27"/>
          <w:szCs w:val="27"/>
        </w:rPr>
        <w:t xml:space="preserve"> del </w:t>
      </w:r>
      <w:r w:rsidRPr="007C7271">
        <w:rPr>
          <w:rFonts w:ascii="Arial Narrow" w:hAnsi="Arial Narrow" w:cs="Arial"/>
          <w:sz w:val="27"/>
          <w:szCs w:val="27"/>
        </w:rPr>
        <w:t xml:space="preserve">artículo 261 del invocado Código de Procedimiento y Justicia Administrativa, de </w:t>
      </w:r>
      <w:r w:rsidRPr="007C7271">
        <w:rPr>
          <w:rFonts w:ascii="Arial Narrow" w:hAnsi="Arial Narrow"/>
          <w:sz w:val="27"/>
          <w:szCs w:val="27"/>
        </w:rPr>
        <w:t xml:space="preserve">oficio determina que </w:t>
      </w:r>
      <w:r w:rsidRPr="007C7271">
        <w:rPr>
          <w:rFonts w:ascii="Arial Narrow" w:hAnsi="Arial Narrow" w:cs="Arial"/>
          <w:sz w:val="27"/>
          <w:szCs w:val="27"/>
        </w:rPr>
        <w:t xml:space="preserve">se actualiza la causal de improcedencia prevista en la fracción VII del citado artículo 261, en relación con </w:t>
      </w:r>
      <w:r w:rsidR="0049641B" w:rsidRPr="007C7271">
        <w:rPr>
          <w:rFonts w:ascii="Arial Narrow" w:hAnsi="Arial Narrow" w:cs="Arial"/>
          <w:sz w:val="27"/>
          <w:szCs w:val="27"/>
        </w:rPr>
        <w:t>e</w:t>
      </w:r>
      <w:r w:rsidRPr="007C7271">
        <w:rPr>
          <w:rFonts w:ascii="Arial Narrow" w:hAnsi="Arial Narrow" w:cs="Arial"/>
          <w:sz w:val="27"/>
          <w:szCs w:val="27"/>
        </w:rPr>
        <w:t>l artículo</w:t>
      </w:r>
      <w:r w:rsidR="0049641B" w:rsidRPr="007C7271">
        <w:rPr>
          <w:rFonts w:ascii="Arial Narrow" w:hAnsi="Arial Narrow" w:cs="Arial"/>
          <w:sz w:val="27"/>
          <w:szCs w:val="27"/>
        </w:rPr>
        <w:t xml:space="preserve"> 154 </w:t>
      </w:r>
      <w:r w:rsidR="0049641B" w:rsidRPr="007C7271">
        <w:rPr>
          <w:rFonts w:ascii="Arial Narrow" w:hAnsi="Arial Narrow"/>
          <w:sz w:val="27"/>
          <w:szCs w:val="27"/>
        </w:rPr>
        <w:t>de la Ley de Hacienda para los Municipios del Estado de Guanajuato,</w:t>
      </w:r>
      <w:r w:rsidRPr="007C7271">
        <w:rPr>
          <w:rFonts w:ascii="Arial Narrow" w:hAnsi="Arial Narrow" w:cs="Arial"/>
          <w:sz w:val="27"/>
          <w:szCs w:val="27"/>
        </w:rPr>
        <w:t xml:space="preserve"> </w:t>
      </w:r>
      <w:r w:rsidR="0049641B" w:rsidRPr="007C7271">
        <w:rPr>
          <w:rFonts w:ascii="Arial Narrow" w:hAnsi="Arial Narrow" w:cs="Arial"/>
          <w:sz w:val="27"/>
          <w:szCs w:val="27"/>
        </w:rPr>
        <w:t xml:space="preserve">toda vez que los actos del procedimiento administrativo de ejecución cometidas antes del remate sólo podrán impugnarse hasta el momento </w:t>
      </w:r>
      <w:r w:rsidR="0049641B" w:rsidRPr="007C7271">
        <w:rPr>
          <w:rFonts w:ascii="Arial Narrow" w:hAnsi="Arial Narrow"/>
          <w:sz w:val="27"/>
          <w:szCs w:val="27"/>
        </w:rPr>
        <w:t xml:space="preserve">que se publique </w:t>
      </w:r>
      <w:r w:rsidR="0049641B" w:rsidRPr="007C7271">
        <w:rPr>
          <w:rFonts w:ascii="Arial Narrow" w:hAnsi="Arial Narrow" w:cs="Arial"/>
          <w:sz w:val="27"/>
          <w:szCs w:val="27"/>
        </w:rPr>
        <w:t xml:space="preserve">la convocatoria en primer almoneda, </w:t>
      </w:r>
      <w:r w:rsidRPr="007C7271">
        <w:rPr>
          <w:rFonts w:ascii="Arial Narrow" w:hAnsi="Arial Narrow" w:cs="Arial"/>
          <w:sz w:val="27"/>
          <w:szCs w:val="27"/>
          <w:lang w:val="es-MX"/>
        </w:rPr>
        <w:t>en mérito de las siguientes razones lógicas y jurídicas: . . . .</w:t>
      </w:r>
      <w:r w:rsidRPr="007C7271">
        <w:rPr>
          <w:rFonts w:ascii="Arial Narrow" w:hAnsi="Arial Narrow"/>
          <w:sz w:val="27"/>
          <w:szCs w:val="27"/>
        </w:rPr>
        <w:t xml:space="preserve"> . . . . . . . . . . . </w:t>
      </w:r>
    </w:p>
    <w:p w:rsidR="006C4EBF" w:rsidRPr="007C7271" w:rsidRDefault="006C4EBF" w:rsidP="006C4EBF">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sz w:val="27"/>
          <w:szCs w:val="27"/>
        </w:rPr>
      </w:pPr>
      <w:r w:rsidRPr="007C7271">
        <w:rPr>
          <w:rFonts w:ascii="Arial Narrow" w:hAnsi="Arial Narrow"/>
          <w:sz w:val="27"/>
          <w:szCs w:val="27"/>
        </w:rPr>
        <w:t xml:space="preserve">En el ámbito del Derecho Fiscal Municipal, de acuerdo a lo dispuesto por </w:t>
      </w:r>
      <w:r w:rsidR="0049641B" w:rsidRPr="007C7271">
        <w:rPr>
          <w:rFonts w:ascii="Arial Narrow" w:hAnsi="Arial Narrow"/>
          <w:sz w:val="27"/>
          <w:szCs w:val="27"/>
        </w:rPr>
        <w:t xml:space="preserve">el </w:t>
      </w:r>
      <w:r w:rsidRPr="007C7271">
        <w:rPr>
          <w:rFonts w:ascii="Arial Narrow" w:hAnsi="Arial Narrow" w:cs="Arial"/>
          <w:sz w:val="27"/>
          <w:szCs w:val="27"/>
        </w:rPr>
        <w:t xml:space="preserve">artículo 154 </w:t>
      </w:r>
      <w:r w:rsidRPr="007C7271">
        <w:rPr>
          <w:rFonts w:ascii="Arial Narrow" w:hAnsi="Arial Narrow"/>
          <w:sz w:val="27"/>
          <w:szCs w:val="27"/>
        </w:rPr>
        <w:t xml:space="preserve">de la Ley de Hacienda para los Municipios del Estado de Guanajuato, los actos del procedimiento administrativo de ejecución podrán impugnarse mediante el juicio de nulidad en los siguientes momentos: . . . . . . . . . . . . . . . . . . . . . . . . . . . . . </w:t>
      </w:r>
    </w:p>
    <w:p w:rsidR="00EC03B4" w:rsidRPr="007C7271" w:rsidRDefault="00EC03B4" w:rsidP="005B757B">
      <w:pPr>
        <w:spacing w:line="360" w:lineRule="auto"/>
        <w:ind w:firstLine="709"/>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cs="Arial"/>
          <w:sz w:val="27"/>
          <w:szCs w:val="27"/>
        </w:rPr>
      </w:pPr>
      <w:r w:rsidRPr="007C7271">
        <w:rPr>
          <w:rFonts w:ascii="Arial Narrow" w:hAnsi="Arial Narrow" w:cs="Arial"/>
          <w:sz w:val="27"/>
          <w:szCs w:val="27"/>
        </w:rPr>
        <w:lastRenderedPageBreak/>
        <w:t xml:space="preserve">A).- las violaciones cometidas en el procedimiento coactivo de ejecución </w:t>
      </w:r>
      <w:r w:rsidRPr="007C7271">
        <w:rPr>
          <w:rFonts w:ascii="Arial Narrow" w:hAnsi="Arial Narrow" w:cs="Arial"/>
          <w:b/>
          <w:sz w:val="27"/>
          <w:szCs w:val="27"/>
        </w:rPr>
        <w:t>-</w:t>
      </w:r>
      <w:r w:rsidRPr="007C7271">
        <w:rPr>
          <w:rFonts w:ascii="Arial Narrow" w:hAnsi="Arial Narrow" w:cs="Arial"/>
          <w:sz w:val="27"/>
          <w:szCs w:val="27"/>
        </w:rPr>
        <w:t>no se ajustó a la Ley</w:t>
      </w:r>
      <w:r w:rsidRPr="007C7271">
        <w:rPr>
          <w:rFonts w:ascii="Arial Narrow" w:hAnsi="Arial Narrow" w:cs="Arial"/>
          <w:b/>
          <w:sz w:val="27"/>
          <w:szCs w:val="27"/>
        </w:rPr>
        <w:t>-</w:t>
      </w:r>
      <w:r w:rsidRPr="007C7271">
        <w:rPr>
          <w:rFonts w:ascii="Arial Narrow" w:hAnsi="Arial Narrow" w:cs="Arial"/>
          <w:sz w:val="27"/>
          <w:szCs w:val="27"/>
        </w:rPr>
        <w:t xml:space="preserve"> antes del remate podrán combatirse hasta el momento de la convocatoria en primer almoneda;</w:t>
      </w:r>
      <w:r w:rsidRPr="007C7271">
        <w:rPr>
          <w:rFonts w:ascii="Arial Narrow" w:hAnsi="Arial Narrow"/>
          <w:sz w:val="27"/>
          <w:szCs w:val="27"/>
        </w:rPr>
        <w:t xml:space="preserve"> . . . . . . . . . . . . . . . . . . . . . . . . . . . . . . . . . . . . . . . .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sz w:val="27"/>
          <w:szCs w:val="27"/>
        </w:rPr>
      </w:pPr>
      <w:r w:rsidRPr="007C7271">
        <w:rPr>
          <w:rFonts w:ascii="Arial Narrow" w:hAnsi="Arial Narrow" w:cs="Arial"/>
          <w:sz w:val="27"/>
          <w:szCs w:val="27"/>
        </w:rPr>
        <w:t>B).- Los actos de ejecución sobre bienes legalmente inembargables, los actos de imposible reparación material o los actos administrativos que no fueron notificados o que lo fueron ilegalmente, a partir del día siguiente al en que surta efectos la notificación del requerimiento de pago o del día siguiente al de la diligencia de embargo;</w:t>
      </w:r>
      <w:r w:rsidRPr="007C7271">
        <w:rPr>
          <w:rFonts w:ascii="Arial Narrow" w:hAnsi="Arial Narrow"/>
          <w:sz w:val="27"/>
          <w:szCs w:val="27"/>
        </w:rPr>
        <w:t xml:space="preserve"> . . . . . . . . . . . . . . . . . . . . . . . . . . . . . .  . . . . . . . . . . . . . . . . . . . . . . . . . . . . .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cs="Arial"/>
          <w:sz w:val="27"/>
          <w:szCs w:val="27"/>
        </w:rPr>
      </w:pPr>
      <w:r w:rsidRPr="007C7271">
        <w:rPr>
          <w:rFonts w:ascii="Arial Narrow" w:hAnsi="Arial Narrow" w:cs="Arial"/>
          <w:sz w:val="27"/>
          <w:szCs w:val="27"/>
        </w:rPr>
        <w:t xml:space="preserve">C).- Las violaciones cometidas después de  la convocatoria de la primera almoneda y podrán reclamarse cuando se finque el remate; </w:t>
      </w:r>
      <w:r w:rsidRPr="007C7271">
        <w:rPr>
          <w:rFonts w:ascii="Arial Narrow" w:hAnsi="Arial Narrow"/>
          <w:sz w:val="27"/>
          <w:szCs w:val="27"/>
        </w:rPr>
        <w:t xml:space="preserve">. . . . . . . . . .  . . . . . . . . .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cs="Arial"/>
          <w:sz w:val="27"/>
          <w:szCs w:val="27"/>
        </w:rPr>
      </w:pPr>
      <w:r w:rsidRPr="007C7271">
        <w:rPr>
          <w:rFonts w:ascii="Arial Narrow" w:hAnsi="Arial Narrow"/>
          <w:sz w:val="27"/>
          <w:szCs w:val="27"/>
        </w:rPr>
        <w:t xml:space="preserve">D).- El </w:t>
      </w:r>
      <w:r w:rsidRPr="007C7271">
        <w:rPr>
          <w:rFonts w:ascii="Arial Narrow" w:hAnsi="Arial Narrow" w:cs="Arial"/>
          <w:sz w:val="27"/>
          <w:szCs w:val="27"/>
        </w:rPr>
        <w:t xml:space="preserve">fincamiento del remate </w:t>
      </w:r>
      <w:r w:rsidRPr="007C7271">
        <w:rPr>
          <w:rFonts w:ascii="Arial Narrow" w:hAnsi="Arial Narrow" w:cs="Arial"/>
          <w:b/>
          <w:sz w:val="27"/>
          <w:szCs w:val="27"/>
        </w:rPr>
        <w:t>-</w:t>
      </w:r>
      <w:r w:rsidRPr="007C7271">
        <w:rPr>
          <w:rFonts w:ascii="Arial Narrow" w:hAnsi="Arial Narrow" w:cs="Arial"/>
          <w:sz w:val="27"/>
          <w:szCs w:val="27"/>
        </w:rPr>
        <w:t>resolución definitiva</w:t>
      </w:r>
      <w:r w:rsidRPr="007C7271">
        <w:rPr>
          <w:rFonts w:ascii="Arial Narrow" w:hAnsi="Arial Narrow" w:cs="Arial"/>
          <w:b/>
          <w:sz w:val="27"/>
          <w:szCs w:val="27"/>
        </w:rPr>
        <w:t>-</w:t>
      </w:r>
      <w:r w:rsidRPr="007C7271">
        <w:rPr>
          <w:rFonts w:ascii="Arial Narrow" w:hAnsi="Arial Narrow" w:cs="Arial"/>
          <w:sz w:val="27"/>
          <w:szCs w:val="27"/>
        </w:rPr>
        <w:t xml:space="preserve"> y la autorización de venta de bienes fuera de subasta;</w:t>
      </w:r>
      <w:r w:rsidRPr="007C7271">
        <w:rPr>
          <w:rFonts w:ascii="Arial Narrow" w:hAnsi="Arial Narrow"/>
          <w:sz w:val="27"/>
          <w:szCs w:val="27"/>
        </w:rPr>
        <w:t xml:space="preserve"> . . . . . . . . . . . . . . . . . . . . . . . . . . . . . . . . . . . . . . . . . . . . . </w:t>
      </w:r>
    </w:p>
    <w:p w:rsidR="005B757B" w:rsidRPr="007C7271" w:rsidRDefault="005B757B" w:rsidP="005B757B">
      <w:pPr>
        <w:spacing w:line="276" w:lineRule="auto"/>
        <w:jc w:val="both"/>
        <w:rPr>
          <w:rFonts w:ascii="Arial Narrow" w:hAnsi="Arial Narrow" w:cs="Arial"/>
          <w:sz w:val="27"/>
          <w:szCs w:val="27"/>
        </w:rPr>
      </w:pPr>
    </w:p>
    <w:p w:rsidR="005B757B" w:rsidRPr="007C7271" w:rsidRDefault="005B757B" w:rsidP="005B757B">
      <w:pPr>
        <w:spacing w:line="360" w:lineRule="auto"/>
        <w:ind w:firstLine="709"/>
        <w:jc w:val="both"/>
        <w:rPr>
          <w:rFonts w:ascii="Arial Narrow" w:hAnsi="Arial Narrow" w:cs="Arial"/>
          <w:sz w:val="27"/>
          <w:szCs w:val="27"/>
        </w:rPr>
      </w:pPr>
      <w:r w:rsidRPr="007C7271">
        <w:rPr>
          <w:rFonts w:ascii="Arial Narrow" w:hAnsi="Arial Narrow" w:cs="Arial"/>
          <w:sz w:val="27"/>
          <w:szCs w:val="27"/>
        </w:rPr>
        <w:t xml:space="preserve">En los casos señalados en los inciso b), c) y d) deberán impugnarse dentro del término legal de 30 treinta días hábiles conforme a lo señala el artículo 263 </w:t>
      </w:r>
      <w:r w:rsidRPr="007C7271">
        <w:rPr>
          <w:rFonts w:ascii="Arial Narrow" w:hAnsi="Arial Narrow"/>
          <w:sz w:val="27"/>
          <w:szCs w:val="27"/>
        </w:rPr>
        <w:t>del Código de Procedimiento y Justicia Administrativa para el Estado y los Municipios de Guanajuato</w:t>
      </w:r>
      <w:r w:rsidRPr="007C7271">
        <w:rPr>
          <w:rFonts w:ascii="Arial Narrow" w:hAnsi="Arial Narrow" w:cs="Arial"/>
          <w:sz w:val="27"/>
          <w:szCs w:val="27"/>
        </w:rPr>
        <w:t>.</w:t>
      </w:r>
      <w:r w:rsidRPr="007C7271">
        <w:rPr>
          <w:rFonts w:ascii="Arial Narrow" w:hAnsi="Arial Narrow"/>
          <w:sz w:val="27"/>
          <w:szCs w:val="27"/>
        </w:rPr>
        <w:t xml:space="preserve"> . . . . . . . . . . . . . . . . . . . . . . . . . . . .  . . . . . . . . . . . . . . . . . . . . . . . . . . . . . </w:t>
      </w:r>
    </w:p>
    <w:p w:rsidR="005B757B" w:rsidRPr="007C7271" w:rsidRDefault="005B757B" w:rsidP="005B757B">
      <w:pPr>
        <w:spacing w:line="276" w:lineRule="auto"/>
        <w:jc w:val="both"/>
      </w:pPr>
    </w:p>
    <w:p w:rsidR="005B757B" w:rsidRPr="007C7271" w:rsidRDefault="005B757B" w:rsidP="005B757B">
      <w:pPr>
        <w:spacing w:line="360" w:lineRule="auto"/>
        <w:ind w:firstLine="709"/>
        <w:jc w:val="both"/>
        <w:rPr>
          <w:rFonts w:ascii="Arial Narrow" w:hAnsi="Arial Narrow"/>
          <w:sz w:val="27"/>
          <w:szCs w:val="27"/>
        </w:rPr>
      </w:pPr>
      <w:r w:rsidRPr="007C7271">
        <w:rPr>
          <w:rFonts w:ascii="Arial Narrow" w:hAnsi="Arial Narrow"/>
          <w:sz w:val="27"/>
          <w:szCs w:val="27"/>
        </w:rPr>
        <w:t xml:space="preserve">Ahora bien, teniendo en cuenta que la parte actora señala como actos  impugnados la designación del perito en tres procedimientos administrativos de ejecución, alegando en cada caso que desconoce el crédito fiscal que la autoridad pretende hacerle efectivo, en virtud de que la autoridad demandada no le ha notificado la determinación y liquidación del crédito fiscal, por tanto, estamos en presencia de actos intraprocesales, que encuadran en el supuesto jurídico señalado supralíneas como inciso A). . . . . . . . . . . . . . . . . . . . . . . . . . . . . . . . . . . . . . . . . . . . . . </w:t>
      </w:r>
    </w:p>
    <w:p w:rsidR="005B757B" w:rsidRPr="007C7271" w:rsidRDefault="005B757B" w:rsidP="005B757B">
      <w:pPr>
        <w:spacing w:line="276" w:lineRule="auto"/>
        <w:jc w:val="both"/>
        <w:rPr>
          <w:rFonts w:ascii="Arial Narrow" w:hAnsi="Arial Narrow" w:cs="Arial"/>
          <w:sz w:val="27"/>
          <w:szCs w:val="27"/>
        </w:rPr>
      </w:pPr>
    </w:p>
    <w:p w:rsidR="00476264" w:rsidRPr="007C7271" w:rsidRDefault="00476264" w:rsidP="00476264">
      <w:pPr>
        <w:spacing w:line="360" w:lineRule="auto"/>
        <w:ind w:firstLine="709"/>
        <w:jc w:val="both"/>
        <w:rPr>
          <w:rFonts w:ascii="Arial Narrow" w:hAnsi="Arial Narrow"/>
          <w:sz w:val="27"/>
          <w:szCs w:val="27"/>
        </w:rPr>
      </w:pPr>
      <w:r w:rsidRPr="007C7271">
        <w:rPr>
          <w:rFonts w:ascii="Arial Narrow" w:hAnsi="Arial Narrow" w:cs="Arial"/>
          <w:sz w:val="27"/>
          <w:szCs w:val="27"/>
        </w:rPr>
        <w:t xml:space="preserve">De </w:t>
      </w:r>
      <w:r w:rsidR="005B757B" w:rsidRPr="007C7271">
        <w:rPr>
          <w:rFonts w:ascii="Arial Narrow" w:hAnsi="Arial Narrow" w:cs="Arial"/>
          <w:sz w:val="27"/>
          <w:szCs w:val="27"/>
        </w:rPr>
        <w:t>esta</w:t>
      </w:r>
      <w:r w:rsidRPr="007C7271">
        <w:rPr>
          <w:rFonts w:ascii="Arial Narrow" w:hAnsi="Arial Narrow" w:cs="Arial"/>
          <w:sz w:val="27"/>
          <w:szCs w:val="27"/>
        </w:rPr>
        <w:t xml:space="preserve"> </w:t>
      </w:r>
      <w:r w:rsidR="005B757B" w:rsidRPr="007C7271">
        <w:rPr>
          <w:rFonts w:ascii="Arial Narrow" w:hAnsi="Arial Narrow" w:cs="Arial"/>
          <w:sz w:val="27"/>
          <w:szCs w:val="27"/>
        </w:rPr>
        <w:t>forma,</w:t>
      </w:r>
      <w:r w:rsidR="005B757B" w:rsidRPr="007C7271">
        <w:rPr>
          <w:rFonts w:ascii="Arial Narrow" w:hAnsi="Arial Narrow"/>
          <w:sz w:val="27"/>
          <w:szCs w:val="27"/>
        </w:rPr>
        <w:t xml:space="preserve"> cabe destacar que según lo estipulado en el artículo 147, fracción II, de la citada Ley de Hacienda para los Municipios, </w:t>
      </w:r>
      <w:r w:rsidR="00EC03B4" w:rsidRPr="007C7271">
        <w:rPr>
          <w:rFonts w:ascii="Arial Narrow" w:hAnsi="Arial Narrow"/>
          <w:sz w:val="27"/>
          <w:szCs w:val="27"/>
        </w:rPr>
        <w:t xml:space="preserve">las violaciones </w:t>
      </w:r>
      <w:r w:rsidR="005B757B" w:rsidRPr="007C7271">
        <w:rPr>
          <w:rFonts w:ascii="Arial Narrow" w:hAnsi="Arial Narrow"/>
          <w:sz w:val="27"/>
          <w:szCs w:val="27"/>
        </w:rPr>
        <w:t xml:space="preserve">cometidas en el procedimiento administrativo, pueden impugnarse a través del </w:t>
      </w:r>
      <w:r w:rsidR="005B757B" w:rsidRPr="007C7271">
        <w:rPr>
          <w:rFonts w:ascii="Arial Narrow" w:hAnsi="Arial Narrow" w:cs="Arial"/>
          <w:sz w:val="27"/>
          <w:szCs w:val="27"/>
        </w:rPr>
        <w:t>recurso</w:t>
      </w:r>
      <w:r w:rsidRPr="007C7271">
        <w:rPr>
          <w:rFonts w:ascii="Arial Narrow" w:hAnsi="Arial Narrow" w:cs="Arial"/>
          <w:sz w:val="27"/>
          <w:szCs w:val="27"/>
        </w:rPr>
        <w:t xml:space="preserve"> </w:t>
      </w:r>
      <w:r w:rsidR="005B757B" w:rsidRPr="007C7271">
        <w:rPr>
          <w:rFonts w:ascii="Arial Narrow" w:hAnsi="Arial Narrow" w:cs="Arial"/>
          <w:sz w:val="27"/>
          <w:szCs w:val="27"/>
        </w:rPr>
        <w:t xml:space="preserve"> de</w:t>
      </w:r>
      <w:r w:rsidRPr="007C7271">
        <w:rPr>
          <w:rFonts w:ascii="Arial Narrow" w:hAnsi="Arial Narrow" w:cs="Arial"/>
          <w:sz w:val="27"/>
          <w:szCs w:val="27"/>
        </w:rPr>
        <w:t xml:space="preserve"> </w:t>
      </w:r>
      <w:r w:rsidR="005B757B" w:rsidRPr="007C7271">
        <w:rPr>
          <w:rFonts w:ascii="Arial Narrow" w:hAnsi="Arial Narrow" w:cs="Arial"/>
          <w:sz w:val="27"/>
          <w:szCs w:val="27"/>
        </w:rPr>
        <w:t xml:space="preserve"> oposición</w:t>
      </w:r>
      <w:r w:rsidRPr="007C7271">
        <w:rPr>
          <w:rFonts w:ascii="Arial Narrow" w:hAnsi="Arial Narrow" w:cs="Arial"/>
          <w:sz w:val="27"/>
          <w:szCs w:val="27"/>
        </w:rPr>
        <w:t xml:space="preserve"> </w:t>
      </w:r>
      <w:r w:rsidR="005B757B" w:rsidRPr="007C7271">
        <w:rPr>
          <w:rFonts w:ascii="Arial Narrow" w:hAnsi="Arial Narrow" w:cs="Arial"/>
          <w:sz w:val="27"/>
          <w:szCs w:val="27"/>
        </w:rPr>
        <w:t xml:space="preserve"> al </w:t>
      </w:r>
      <w:r w:rsidRPr="007C7271">
        <w:rPr>
          <w:rFonts w:ascii="Arial Narrow" w:hAnsi="Arial Narrow" w:cs="Arial"/>
          <w:sz w:val="27"/>
          <w:szCs w:val="27"/>
        </w:rPr>
        <w:t xml:space="preserve"> procedimiento</w:t>
      </w:r>
      <w:r w:rsidR="00EC03B4" w:rsidRPr="007C7271">
        <w:rPr>
          <w:rFonts w:ascii="Arial Narrow" w:hAnsi="Arial Narrow" w:cs="Arial"/>
          <w:sz w:val="27"/>
          <w:szCs w:val="27"/>
        </w:rPr>
        <w:t xml:space="preserve"> </w:t>
      </w:r>
      <w:r w:rsidRPr="007C7271">
        <w:rPr>
          <w:rFonts w:ascii="Arial Narrow" w:hAnsi="Arial Narrow" w:cs="Arial"/>
          <w:sz w:val="27"/>
          <w:szCs w:val="27"/>
        </w:rPr>
        <w:t xml:space="preserve"> </w:t>
      </w:r>
      <w:r w:rsidR="005B757B" w:rsidRPr="007C7271">
        <w:rPr>
          <w:rFonts w:ascii="Arial Narrow" w:hAnsi="Arial Narrow" w:cs="Arial"/>
          <w:sz w:val="27"/>
          <w:szCs w:val="27"/>
        </w:rPr>
        <w:t xml:space="preserve">administrativo </w:t>
      </w:r>
      <w:r w:rsidRPr="007C7271">
        <w:rPr>
          <w:rFonts w:ascii="Arial Narrow" w:hAnsi="Arial Narrow" w:cs="Arial"/>
          <w:sz w:val="27"/>
          <w:szCs w:val="27"/>
        </w:rPr>
        <w:t xml:space="preserve"> </w:t>
      </w:r>
      <w:r w:rsidR="005B757B" w:rsidRPr="007C7271">
        <w:rPr>
          <w:rFonts w:ascii="Arial Narrow" w:hAnsi="Arial Narrow" w:cs="Arial"/>
          <w:sz w:val="27"/>
          <w:szCs w:val="27"/>
        </w:rPr>
        <w:t xml:space="preserve">de </w:t>
      </w:r>
      <w:r w:rsidRPr="007C7271">
        <w:rPr>
          <w:rFonts w:ascii="Arial Narrow" w:hAnsi="Arial Narrow" w:cs="Arial"/>
          <w:sz w:val="27"/>
          <w:szCs w:val="27"/>
        </w:rPr>
        <w:t xml:space="preserve"> </w:t>
      </w:r>
      <w:r w:rsidR="005B757B" w:rsidRPr="007C7271">
        <w:rPr>
          <w:rFonts w:ascii="Arial Narrow" w:hAnsi="Arial Narrow" w:cs="Arial"/>
          <w:sz w:val="27"/>
          <w:szCs w:val="27"/>
        </w:rPr>
        <w:t>ejecución</w:t>
      </w:r>
      <w:r w:rsidR="005B757B" w:rsidRPr="007C7271">
        <w:rPr>
          <w:rFonts w:ascii="Arial Narrow" w:hAnsi="Arial Narrow"/>
          <w:sz w:val="27"/>
          <w:szCs w:val="27"/>
        </w:rPr>
        <w:t xml:space="preserve">, </w:t>
      </w:r>
      <w:r w:rsidRPr="007C7271">
        <w:rPr>
          <w:rFonts w:ascii="Arial Narrow" w:hAnsi="Arial Narrow"/>
          <w:sz w:val="27"/>
          <w:szCs w:val="27"/>
        </w:rPr>
        <w:t xml:space="preserve"> el</w:t>
      </w:r>
      <w:r w:rsidR="00EC03B4" w:rsidRPr="007C7271">
        <w:rPr>
          <w:rFonts w:ascii="Arial Narrow" w:hAnsi="Arial Narrow"/>
          <w:sz w:val="27"/>
          <w:szCs w:val="27"/>
        </w:rPr>
        <w:t xml:space="preserve"> </w:t>
      </w:r>
      <w:r w:rsidRPr="007C7271">
        <w:rPr>
          <w:rFonts w:ascii="Arial Narrow" w:hAnsi="Arial Narrow"/>
          <w:sz w:val="27"/>
          <w:szCs w:val="27"/>
        </w:rPr>
        <w:t xml:space="preserve"> que</w:t>
      </w:r>
      <w:r w:rsidR="00EC03B4" w:rsidRPr="007C7271">
        <w:rPr>
          <w:rFonts w:ascii="Arial Narrow" w:hAnsi="Arial Narrow"/>
          <w:sz w:val="27"/>
          <w:szCs w:val="27"/>
        </w:rPr>
        <w:t xml:space="preserve"> </w:t>
      </w:r>
      <w:r w:rsidRPr="007C7271">
        <w:rPr>
          <w:rFonts w:ascii="Arial Narrow" w:hAnsi="Arial Narrow"/>
          <w:sz w:val="27"/>
          <w:szCs w:val="27"/>
        </w:rPr>
        <w:t xml:space="preserve"> </w:t>
      </w:r>
      <w:r w:rsidR="005B757B" w:rsidRPr="007C7271">
        <w:rPr>
          <w:rFonts w:ascii="Arial Narrow" w:hAnsi="Arial Narrow"/>
          <w:sz w:val="27"/>
          <w:szCs w:val="27"/>
        </w:rPr>
        <w:t>en</w:t>
      </w:r>
      <w:r w:rsidR="00EC03B4" w:rsidRPr="007C7271">
        <w:rPr>
          <w:rFonts w:ascii="Arial Narrow" w:hAnsi="Arial Narrow"/>
          <w:sz w:val="27"/>
          <w:szCs w:val="27"/>
        </w:rPr>
        <w:t xml:space="preserve"> </w:t>
      </w:r>
      <w:r w:rsidR="005B757B" w:rsidRPr="007C7271">
        <w:rPr>
          <w:rFonts w:ascii="Arial Narrow" w:hAnsi="Arial Narrow"/>
          <w:sz w:val="27"/>
          <w:szCs w:val="27"/>
        </w:rPr>
        <w:t xml:space="preserve">lo </w:t>
      </w:r>
    </w:p>
    <w:p w:rsidR="005B757B" w:rsidRPr="007C7271" w:rsidRDefault="005B757B" w:rsidP="00476264">
      <w:pPr>
        <w:spacing w:line="360" w:lineRule="auto"/>
        <w:jc w:val="both"/>
        <w:rPr>
          <w:rFonts w:ascii="Arial Narrow" w:hAnsi="Arial Narrow"/>
          <w:sz w:val="27"/>
          <w:szCs w:val="27"/>
        </w:rPr>
      </w:pPr>
      <w:r w:rsidRPr="007C7271">
        <w:rPr>
          <w:rFonts w:ascii="Arial Narrow" w:hAnsi="Arial Narrow"/>
          <w:sz w:val="27"/>
          <w:szCs w:val="27"/>
        </w:rPr>
        <w:lastRenderedPageBreak/>
        <w:t xml:space="preserve">conducente establece: . . . . . . . . . . . . . . . . . . . . . . . . .  . . . . . . . . . . . . . . . . . . . . . . . . </w:t>
      </w:r>
    </w:p>
    <w:p w:rsidR="005B757B" w:rsidRPr="007C7271" w:rsidRDefault="005B757B" w:rsidP="005B757B">
      <w:pPr>
        <w:spacing w:line="276" w:lineRule="auto"/>
        <w:jc w:val="both"/>
        <w:rPr>
          <w:rFonts w:ascii="Arial Narrow" w:hAnsi="Arial Narrow" w:cs="Arial"/>
          <w:bCs/>
        </w:rPr>
      </w:pPr>
    </w:p>
    <w:p w:rsidR="005B757B" w:rsidRPr="007C7271" w:rsidRDefault="005B757B" w:rsidP="005B757B">
      <w:pPr>
        <w:spacing w:line="360" w:lineRule="auto"/>
        <w:ind w:firstLine="709"/>
        <w:jc w:val="both"/>
        <w:rPr>
          <w:rFonts w:ascii="Arial Narrow" w:hAnsi="Arial Narrow" w:cs="Arial"/>
          <w:i/>
        </w:rPr>
      </w:pPr>
      <w:r w:rsidRPr="007C7271">
        <w:rPr>
          <w:rFonts w:ascii="Arial Narrow" w:hAnsi="Arial Narrow" w:cs="Arial"/>
          <w:bCs/>
          <w:i/>
        </w:rPr>
        <w:t>“Artículo</w:t>
      </w:r>
      <w:r w:rsidRPr="007C7271">
        <w:rPr>
          <w:rFonts w:ascii="Arial Narrow" w:hAnsi="Arial Narrow" w:cs="Arial"/>
          <w:i/>
        </w:rPr>
        <w:t xml:space="preserve"> 147.- El recurso de oposición al procedimiento administrativo de ejecución procederá contra los actos que:</w:t>
      </w:r>
    </w:p>
    <w:p w:rsidR="005B757B" w:rsidRPr="007C7271" w:rsidRDefault="005B757B" w:rsidP="005B757B">
      <w:pPr>
        <w:spacing w:line="276" w:lineRule="auto"/>
        <w:jc w:val="both"/>
        <w:rPr>
          <w:rFonts w:ascii="Arial Narrow" w:hAnsi="Arial Narrow" w:cs="Arial"/>
          <w:i/>
        </w:rPr>
      </w:pPr>
    </w:p>
    <w:p w:rsidR="005B757B" w:rsidRPr="007C7271" w:rsidRDefault="005B757B" w:rsidP="005B757B">
      <w:pPr>
        <w:spacing w:line="360" w:lineRule="auto"/>
        <w:ind w:firstLine="709"/>
        <w:jc w:val="both"/>
        <w:rPr>
          <w:rFonts w:ascii="Arial Narrow" w:hAnsi="Arial Narrow" w:cs="Arial"/>
          <w:i/>
        </w:rPr>
      </w:pPr>
      <w:r w:rsidRPr="007C7271">
        <w:rPr>
          <w:rFonts w:ascii="Arial Narrow" w:hAnsi="Arial Narrow" w:cs="Arial"/>
          <w:i/>
        </w:rPr>
        <w:t>II.- Se dicten en el procedimiento administrativo de ejecución, cuando se alegue que éste no se ha ajustado a la Ley;”</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476264">
      <w:pPr>
        <w:spacing w:line="360" w:lineRule="auto"/>
        <w:ind w:firstLine="709"/>
        <w:jc w:val="both"/>
        <w:rPr>
          <w:rFonts w:ascii="Arial Narrow" w:hAnsi="Arial Narrow"/>
          <w:sz w:val="27"/>
          <w:szCs w:val="27"/>
        </w:rPr>
      </w:pPr>
      <w:r w:rsidRPr="007C7271">
        <w:rPr>
          <w:rFonts w:ascii="Arial Narrow" w:hAnsi="Arial Narrow"/>
          <w:sz w:val="27"/>
          <w:szCs w:val="27"/>
        </w:rPr>
        <w:t xml:space="preserve">De ahí resulta que si los actos que nos ocupan son impugnables a través del </w:t>
      </w:r>
      <w:r w:rsidRPr="007C7271">
        <w:rPr>
          <w:rFonts w:ascii="Arial Narrow" w:hAnsi="Arial Narrow" w:cs="Arial"/>
          <w:sz w:val="27"/>
          <w:szCs w:val="27"/>
        </w:rPr>
        <w:t xml:space="preserve">recurso de oposición al procedimiento administrativo de ejecución, entonces procederá válidamente que pueden impugnarse a través del proceso administrativo, ya que de acuerdo a lo señalado por los artículos 152 de la aludida </w:t>
      </w:r>
      <w:r w:rsidRPr="007C7271">
        <w:rPr>
          <w:rFonts w:ascii="Arial Narrow" w:hAnsi="Arial Narrow"/>
          <w:sz w:val="27"/>
          <w:szCs w:val="27"/>
        </w:rPr>
        <w:t>Ley de Hacienda para los Municipios</w:t>
      </w:r>
      <w:r w:rsidR="00476264" w:rsidRPr="007C7271">
        <w:rPr>
          <w:rFonts w:ascii="Arial Narrow" w:hAnsi="Arial Narrow"/>
          <w:sz w:val="27"/>
          <w:szCs w:val="27"/>
        </w:rPr>
        <w:t xml:space="preserve"> y 256 </w:t>
      </w:r>
      <w:r w:rsidRPr="007C7271">
        <w:rPr>
          <w:rFonts w:ascii="Arial Narrow" w:hAnsi="Arial Narrow"/>
          <w:sz w:val="27"/>
          <w:szCs w:val="27"/>
        </w:rPr>
        <w:t>del Código de Procedimiento y Justicia Administrativa para el Estado y los Municipios de Guanajuato,</w:t>
      </w:r>
      <w:r w:rsidRPr="007C7271">
        <w:rPr>
          <w:rFonts w:ascii="Arial Narrow" w:hAnsi="Arial Narrow" w:cs="Arial"/>
          <w:sz w:val="27"/>
          <w:szCs w:val="27"/>
        </w:rPr>
        <w:t xml:space="preserve"> es optativo para el justiciable promover dicho recurso o directamente el proceso administrativo, siendo el caso que decidió intentar esto último medio ordinario de defensa; numerales que disponen: </w:t>
      </w:r>
      <w:r w:rsidRPr="007C7271">
        <w:rPr>
          <w:rFonts w:ascii="Arial Narrow" w:hAnsi="Arial Narrow"/>
          <w:sz w:val="27"/>
          <w:szCs w:val="27"/>
        </w:rPr>
        <w:t xml:space="preserve">. . . .  . . . . </w:t>
      </w:r>
    </w:p>
    <w:p w:rsidR="005B757B" w:rsidRPr="007C7271" w:rsidRDefault="005B757B" w:rsidP="005B757B">
      <w:pPr>
        <w:spacing w:line="276" w:lineRule="auto"/>
        <w:jc w:val="both"/>
        <w:rPr>
          <w:rFonts w:ascii="Arial Narrow" w:hAnsi="Arial Narrow" w:cs="Arial"/>
          <w:sz w:val="27"/>
          <w:szCs w:val="27"/>
        </w:rPr>
      </w:pPr>
    </w:p>
    <w:p w:rsidR="005B757B" w:rsidRPr="007C7271" w:rsidRDefault="005B757B" w:rsidP="005B757B">
      <w:pPr>
        <w:spacing w:line="360" w:lineRule="auto"/>
        <w:ind w:firstLine="709"/>
        <w:jc w:val="both"/>
        <w:rPr>
          <w:rFonts w:ascii="Arial Narrow" w:hAnsi="Arial Narrow" w:cs="Arial"/>
          <w:i/>
        </w:rPr>
      </w:pPr>
      <w:r w:rsidRPr="007C7271">
        <w:rPr>
          <w:rFonts w:ascii="Arial Narrow" w:hAnsi="Arial Narrow" w:cs="Arial"/>
          <w:i/>
        </w:rPr>
        <w:t>“</w:t>
      </w:r>
      <w:r w:rsidRPr="007C7271">
        <w:rPr>
          <w:rFonts w:ascii="Arial Narrow" w:hAnsi="Arial Narrow" w:cs="Arial"/>
          <w:bCs/>
          <w:i/>
        </w:rPr>
        <w:t>Artículo</w:t>
      </w:r>
      <w:r w:rsidRPr="007C7271">
        <w:rPr>
          <w:rFonts w:ascii="Arial Narrow" w:hAnsi="Arial Narrow" w:cs="Arial"/>
          <w:i/>
        </w:rPr>
        <w:t xml:space="preserve"> 152.- El interesado podrá optar por impugnar un acto a través del recurso de revocación o promover directamente contra dicho acto, juicio ante el Tribunal de lo Contencioso Administrativo del Estado. Deberá intentar la misma vía elegida si pretende impugnar un acto administrativo que sea antecedente o consecuente de otra, a excepción de resoluciones dictadas en cumplimiento de las emitidas en recursos administrativos.</w:t>
      </w:r>
    </w:p>
    <w:p w:rsidR="005B757B" w:rsidRPr="007C7271" w:rsidRDefault="005B757B" w:rsidP="005B757B">
      <w:pPr>
        <w:spacing w:line="276" w:lineRule="auto"/>
        <w:jc w:val="both"/>
        <w:rPr>
          <w:rFonts w:ascii="Arial Narrow" w:hAnsi="Arial Narrow" w:cs="Arial"/>
          <w:i/>
        </w:rPr>
      </w:pPr>
    </w:p>
    <w:p w:rsidR="005B757B" w:rsidRPr="007C7271" w:rsidRDefault="005B757B" w:rsidP="005B757B">
      <w:pPr>
        <w:spacing w:line="360" w:lineRule="auto"/>
        <w:ind w:firstLine="709"/>
        <w:jc w:val="both"/>
        <w:rPr>
          <w:rFonts w:ascii="Arial Narrow" w:hAnsi="Arial Narrow" w:cs="Arial"/>
          <w:i/>
        </w:rPr>
      </w:pPr>
      <w:r w:rsidRPr="007C7271">
        <w:rPr>
          <w:rFonts w:ascii="Arial Narrow" w:hAnsi="Arial Narrow" w:cs="Arial"/>
          <w:i/>
        </w:rPr>
        <w:t>Si la resolución dictada en el recurso de revocación se combate ante el Tribunal de lo Contencioso Administrativo del Estado, la impugnación del acto conexo deberá hacerse valer ante la Sala del Tribunal que conozca del juicio respectivo.”</w:t>
      </w:r>
    </w:p>
    <w:p w:rsidR="005B757B" w:rsidRPr="007C7271" w:rsidRDefault="005B757B" w:rsidP="005B757B">
      <w:pPr>
        <w:spacing w:line="276" w:lineRule="auto"/>
        <w:jc w:val="both"/>
        <w:rPr>
          <w:rFonts w:ascii="Arial Narrow" w:hAnsi="Arial Narrow" w:cs="Arial"/>
          <w:i/>
        </w:rPr>
      </w:pPr>
    </w:p>
    <w:p w:rsidR="005B757B" w:rsidRPr="007C7271" w:rsidRDefault="005B757B" w:rsidP="005B757B">
      <w:pPr>
        <w:spacing w:line="360" w:lineRule="auto"/>
        <w:ind w:firstLine="709"/>
        <w:jc w:val="both"/>
        <w:rPr>
          <w:rFonts w:ascii="Arial Narrow" w:hAnsi="Arial Narrow" w:cs="Arial"/>
          <w:i/>
          <w:lang w:val="es-MX"/>
        </w:rPr>
      </w:pPr>
      <w:r w:rsidRPr="007C7271">
        <w:rPr>
          <w:rFonts w:ascii="Arial Narrow" w:hAnsi="Arial Narrow" w:cs="Arial"/>
          <w:i/>
        </w:rPr>
        <w:t>“Artículo 256.- Cuando las leyes o reglamentos establezcan algún recurso o medio de defensa, será optativo para el particular agotarlo o promover directamente el proceso administrativo ante el Tribunal o  los Juzgados. Ejercitada la acción, no se podrá ocurrir a otro medio ordinario de defensa.”</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sz w:val="27"/>
          <w:szCs w:val="27"/>
        </w:rPr>
      </w:pPr>
      <w:r w:rsidRPr="007C7271">
        <w:rPr>
          <w:rFonts w:ascii="Arial Narrow" w:hAnsi="Arial Narrow"/>
          <w:sz w:val="27"/>
          <w:szCs w:val="27"/>
        </w:rPr>
        <w:t xml:space="preserve">De esta manera, los argumentos lógicos-jurídicos se encuentran dirigidos </w:t>
      </w:r>
      <w:r w:rsidRPr="007C7271">
        <w:rPr>
          <w:rFonts w:ascii="Arial Narrow" w:hAnsi="Arial Narrow" w:cs="Arial"/>
          <w:sz w:val="27"/>
          <w:szCs w:val="27"/>
        </w:rPr>
        <w:t xml:space="preserve">a </w:t>
      </w:r>
      <w:r w:rsidRPr="007C7271">
        <w:rPr>
          <w:rFonts w:ascii="Arial Narrow" w:hAnsi="Arial Narrow"/>
          <w:sz w:val="27"/>
          <w:szCs w:val="27"/>
        </w:rPr>
        <w:t xml:space="preserve">demostrar la ilegalidad de los oficios a través de los cuales se designa perito valuador del inmueble embargado en cada uno de los tres procedimientos administrativos de </w:t>
      </w:r>
      <w:r w:rsidRPr="007C7271">
        <w:rPr>
          <w:rFonts w:ascii="Arial Narrow" w:hAnsi="Arial Narrow"/>
          <w:sz w:val="27"/>
          <w:szCs w:val="27"/>
        </w:rPr>
        <w:lastRenderedPageBreak/>
        <w:t xml:space="preserve">ejecución que nos ocupan, </w:t>
      </w:r>
      <w:r w:rsidRPr="007C7271">
        <w:rPr>
          <w:rFonts w:ascii="Arial Narrow" w:hAnsi="Arial Narrow" w:cs="Arial"/>
          <w:sz w:val="27"/>
          <w:szCs w:val="27"/>
        </w:rPr>
        <w:t>porque éstos no se ajustaron a la citada Ley</w:t>
      </w:r>
      <w:r w:rsidRPr="007C7271">
        <w:rPr>
          <w:rFonts w:ascii="Arial Narrow" w:hAnsi="Arial Narrow"/>
          <w:sz w:val="27"/>
          <w:szCs w:val="27"/>
        </w:rPr>
        <w:t xml:space="preserve"> de Hacienda para los Municipios, toda vez que se iniciaron sin que al actor se le hayan notificado las determinaciones de los créditos fiscales; pero no impugna el aludido procedimiento. . . . . . . . . . . . . . . . . . . . . . . . . . . .  . . . . . . . . . . . . . . . . . . . . . . . . . . . .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sz w:val="27"/>
          <w:szCs w:val="27"/>
        </w:rPr>
      </w:pPr>
      <w:r w:rsidRPr="007C7271">
        <w:rPr>
          <w:rFonts w:ascii="Arial Narrow" w:hAnsi="Arial Narrow"/>
          <w:sz w:val="27"/>
          <w:szCs w:val="27"/>
        </w:rPr>
        <w:t xml:space="preserve">A pesar de esta situación, </w:t>
      </w:r>
      <w:r w:rsidRPr="007C7271">
        <w:rPr>
          <w:rFonts w:ascii="Arial Narrow" w:hAnsi="Arial Narrow" w:cs="Arial"/>
          <w:sz w:val="27"/>
          <w:szCs w:val="27"/>
        </w:rPr>
        <w:t xml:space="preserve">por disposición expresa del artículo 154, primer párrafo, de la pluricitada </w:t>
      </w:r>
      <w:r w:rsidRPr="007C7271">
        <w:rPr>
          <w:rFonts w:ascii="Arial Narrow" w:hAnsi="Arial Narrow"/>
          <w:sz w:val="27"/>
          <w:szCs w:val="27"/>
        </w:rPr>
        <w:t>Ley de Hacienda para los Municipios,</w:t>
      </w:r>
      <w:r w:rsidRPr="007C7271">
        <w:rPr>
          <w:rFonts w:ascii="Arial Narrow" w:hAnsi="Arial Narrow" w:cs="Arial"/>
          <w:i/>
          <w:sz w:val="27"/>
          <w:szCs w:val="27"/>
        </w:rPr>
        <w:t xml:space="preserve"> </w:t>
      </w:r>
      <w:r w:rsidRPr="007C7271">
        <w:rPr>
          <w:rFonts w:ascii="Arial Narrow" w:hAnsi="Arial Narrow" w:cs="Arial"/>
          <w:sz w:val="27"/>
          <w:szCs w:val="27"/>
        </w:rPr>
        <w:t xml:space="preserve">las violaciones del procedimiento coactivo de ejecución cometidas antes del remate sólo podrán hacerse valer hasta el momento </w:t>
      </w:r>
      <w:r w:rsidRPr="007C7271">
        <w:rPr>
          <w:rFonts w:ascii="Arial Narrow" w:hAnsi="Arial Narrow"/>
          <w:sz w:val="27"/>
          <w:szCs w:val="27"/>
        </w:rPr>
        <w:t xml:space="preserve">que se publique </w:t>
      </w:r>
      <w:r w:rsidRPr="007C7271">
        <w:rPr>
          <w:rFonts w:ascii="Arial Narrow" w:hAnsi="Arial Narrow" w:cs="Arial"/>
          <w:sz w:val="27"/>
          <w:szCs w:val="27"/>
        </w:rPr>
        <w:t xml:space="preserve">la convocatoria en primer almoneda y también establece supuestos de excepción respecto de </w:t>
      </w:r>
      <w:r w:rsidRPr="007C7271">
        <w:rPr>
          <w:rFonts w:ascii="Arial Narrow" w:hAnsi="Arial Narrow"/>
          <w:sz w:val="27"/>
          <w:szCs w:val="27"/>
        </w:rPr>
        <w:t>actos emitidos en ese procedimiento, que pueden ser impugnados dentro del términos legal</w:t>
      </w:r>
      <w:r w:rsidRPr="007C7271">
        <w:rPr>
          <w:rFonts w:ascii="Arial Narrow" w:hAnsi="Arial Narrow" w:cs="Arial"/>
          <w:sz w:val="27"/>
          <w:szCs w:val="27"/>
        </w:rPr>
        <w:t>; numera</w:t>
      </w:r>
      <w:r w:rsidRPr="007C7271">
        <w:rPr>
          <w:rFonts w:ascii="Arial Narrow" w:hAnsi="Arial Narrow"/>
          <w:sz w:val="27"/>
          <w:szCs w:val="27"/>
        </w:rPr>
        <w:t xml:space="preserve">l que dispone: . . . . . . . . . . . . . . . . . . . . . . . . . . . . . .  . . . . . . . . . . . . . . . . . . . . . . . . . . . . . .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cs="Arial"/>
          <w:i/>
        </w:rPr>
      </w:pPr>
      <w:r w:rsidRPr="007C7271">
        <w:rPr>
          <w:rFonts w:ascii="Arial Narrow" w:hAnsi="Arial Narrow" w:cs="Arial"/>
          <w:bCs/>
          <w:i/>
        </w:rPr>
        <w:t>“Artículo</w:t>
      </w:r>
      <w:r w:rsidRPr="007C7271">
        <w:rPr>
          <w:rFonts w:ascii="Arial Narrow" w:hAnsi="Arial Narrow" w:cs="Arial"/>
          <w:i/>
        </w:rPr>
        <w:t xml:space="preserve"> 154.- Cuando el recurso de oposición al procedimiento de ejecución se interponga porque éste no se ajustó a la Ley, las violaciones cometidas antes del remate sólo podrán hacerse valer hasta el momento de la convocatoria en primer almoneda. Salvo que se trate de actos de ejecución sobre bienes legalmente inembargables, de actos de imposible reparación material o de actos administrativos que no fueron notificados o que lo fueron ilegalmente, casos en que el plazo para interponer el recurso, se computará a partir del día siguiente al en que surta efectos la notificación del requerimiento de pago o del día siguiente al de la diligencia de embargo.</w:t>
      </w:r>
    </w:p>
    <w:p w:rsidR="005B757B" w:rsidRPr="007C7271" w:rsidRDefault="005B757B" w:rsidP="005B757B">
      <w:pPr>
        <w:spacing w:line="276" w:lineRule="auto"/>
        <w:jc w:val="both"/>
        <w:rPr>
          <w:rFonts w:ascii="Arial Narrow" w:hAnsi="Arial Narrow" w:cs="Arial"/>
          <w:i/>
        </w:rPr>
      </w:pPr>
    </w:p>
    <w:p w:rsidR="005B757B" w:rsidRPr="007C7271" w:rsidRDefault="005B757B" w:rsidP="005B757B">
      <w:pPr>
        <w:spacing w:line="360" w:lineRule="auto"/>
        <w:ind w:firstLine="709"/>
        <w:jc w:val="both"/>
        <w:rPr>
          <w:rFonts w:ascii="Arial Narrow" w:hAnsi="Arial Narrow" w:cs="Arial"/>
          <w:i/>
        </w:rPr>
      </w:pPr>
      <w:r w:rsidRPr="007C7271">
        <w:rPr>
          <w:rFonts w:ascii="Arial Narrow" w:hAnsi="Arial Narrow" w:cs="Arial"/>
          <w:i/>
        </w:rPr>
        <w:t>Si las violaciones tuvieren lugar con posterioridad a la mencionada convocatoria o se tratare de venta de bienes fuera de subasta, el recurso se hará valer contra la resolución que finque el remate o la que autorice la venta fuera de subasta.”</w:t>
      </w:r>
    </w:p>
    <w:p w:rsidR="005B757B" w:rsidRPr="007C7271" w:rsidRDefault="005B757B" w:rsidP="005B757B">
      <w:pPr>
        <w:spacing w:line="276" w:lineRule="auto"/>
        <w:jc w:val="both"/>
        <w:rPr>
          <w:rFonts w:ascii="Arial Narrow" w:hAnsi="Arial Narrow" w:cs="Arial"/>
          <w:i/>
        </w:rPr>
      </w:pPr>
    </w:p>
    <w:p w:rsidR="005B757B" w:rsidRPr="007C7271" w:rsidRDefault="005B757B" w:rsidP="00476264">
      <w:pPr>
        <w:spacing w:line="360" w:lineRule="auto"/>
        <w:ind w:firstLine="709"/>
        <w:jc w:val="both"/>
        <w:rPr>
          <w:rFonts w:ascii="Arial Narrow" w:hAnsi="Arial Narrow"/>
          <w:sz w:val="27"/>
          <w:szCs w:val="27"/>
        </w:rPr>
      </w:pPr>
      <w:r w:rsidRPr="007C7271">
        <w:rPr>
          <w:rFonts w:ascii="Arial Narrow" w:hAnsi="Arial Narrow"/>
          <w:sz w:val="27"/>
          <w:szCs w:val="27"/>
        </w:rPr>
        <w:t xml:space="preserve">Como se advierte en este precepto legal expresamente otorga al contribuyente el beneficio de impugnar válidamente los actos del aludido procedimiento coactivo, a través del recurso de revocación en sede administrativa o mediante el juicio de nulidad ante el Tribunal Justicia administrativa del Estado o el Juzgado Administrativo, conforme a lo estipulado por el referido artículo 152; pero  limita la impugnación de los actos procedimentales, con el propósito de dar celeridad al procedimiento administrativo de ejecución y, a su vez, brinda seguridad jurídica al </w:t>
      </w:r>
      <w:r w:rsidRPr="007C7271">
        <w:rPr>
          <w:rFonts w:ascii="Arial Narrow" w:hAnsi="Arial Narrow"/>
          <w:sz w:val="27"/>
          <w:szCs w:val="27"/>
        </w:rPr>
        <w:lastRenderedPageBreak/>
        <w:t xml:space="preserve">contribuyente al </w:t>
      </w:r>
      <w:r w:rsidR="00476264" w:rsidRPr="007C7271">
        <w:rPr>
          <w:rFonts w:ascii="Arial Narrow" w:hAnsi="Arial Narrow"/>
          <w:sz w:val="27"/>
          <w:szCs w:val="27"/>
        </w:rPr>
        <w:t>dejar</w:t>
      </w:r>
      <w:r w:rsidR="00EC03B4" w:rsidRPr="007C7271">
        <w:rPr>
          <w:rFonts w:ascii="Arial Narrow" w:hAnsi="Arial Narrow"/>
          <w:sz w:val="27"/>
          <w:szCs w:val="27"/>
        </w:rPr>
        <w:t xml:space="preserve"> </w:t>
      </w:r>
      <w:r w:rsidRPr="007C7271">
        <w:rPr>
          <w:rFonts w:ascii="Arial Narrow" w:hAnsi="Arial Narrow"/>
          <w:sz w:val="27"/>
          <w:szCs w:val="27"/>
        </w:rPr>
        <w:t xml:space="preserve">la posibilidad de </w:t>
      </w:r>
      <w:r w:rsidR="00476264" w:rsidRPr="007C7271">
        <w:rPr>
          <w:rFonts w:ascii="Arial Narrow" w:hAnsi="Arial Narrow"/>
          <w:sz w:val="27"/>
          <w:szCs w:val="27"/>
        </w:rPr>
        <w:t>ejercer</w:t>
      </w:r>
      <w:r w:rsidR="00EC03B4" w:rsidRPr="007C7271">
        <w:rPr>
          <w:rFonts w:ascii="Arial Narrow" w:hAnsi="Arial Narrow"/>
          <w:sz w:val="27"/>
          <w:szCs w:val="27"/>
        </w:rPr>
        <w:t xml:space="preserve"> </w:t>
      </w:r>
      <w:r w:rsidRPr="007C7271">
        <w:rPr>
          <w:rFonts w:ascii="Arial Narrow" w:hAnsi="Arial Narrow"/>
          <w:sz w:val="27"/>
          <w:szCs w:val="27"/>
        </w:rPr>
        <w:t xml:space="preserve">los referidos medios ordinarios de defensa </w:t>
      </w:r>
      <w:r w:rsidRPr="007C7271">
        <w:rPr>
          <w:rFonts w:ascii="Arial Narrow" w:hAnsi="Arial Narrow" w:cs="Arial"/>
          <w:sz w:val="27"/>
          <w:szCs w:val="27"/>
        </w:rPr>
        <w:t>hasta el momento de la publicación de la convocatoria en primer almoneda</w:t>
      </w:r>
      <w:r w:rsidRPr="007C7271">
        <w:rPr>
          <w:rFonts w:ascii="Arial Narrow" w:hAnsi="Arial Narrow"/>
          <w:sz w:val="27"/>
          <w:szCs w:val="27"/>
        </w:rPr>
        <w:t xml:space="preserve">.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b/>
          <w:sz w:val="27"/>
          <w:szCs w:val="27"/>
        </w:rPr>
      </w:pPr>
      <w:r w:rsidRPr="007C7271">
        <w:rPr>
          <w:rFonts w:ascii="Arial Narrow" w:hAnsi="Arial Narrow"/>
          <w:sz w:val="27"/>
          <w:szCs w:val="27"/>
        </w:rPr>
        <w:t xml:space="preserve">Abundando en el razonamiento anterior, no se omite destacar que el aludido artículo 154, contempla casos de excepción respecto de actos del mencionado procedimiento que pueden ser impugnados sin esperar la publicación de la primera convocatoria de remate y son los siguientes: . . . . . . . . . . . . . . . . . . . . . . . . . . . . . . . .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cs="Arial"/>
          <w:i/>
          <w:sz w:val="27"/>
          <w:szCs w:val="27"/>
        </w:rPr>
      </w:pPr>
      <w:r w:rsidRPr="007C7271">
        <w:rPr>
          <w:rFonts w:ascii="Arial Narrow" w:hAnsi="Arial Narrow" w:cs="Arial"/>
          <w:i/>
          <w:sz w:val="27"/>
          <w:szCs w:val="27"/>
        </w:rPr>
        <w:t>a).- Actos de ejecución sobre bienes legalmente inembargables;</w:t>
      </w:r>
      <w:r w:rsidRPr="007C7271">
        <w:rPr>
          <w:rFonts w:ascii="Arial Narrow" w:hAnsi="Arial Narrow"/>
          <w:sz w:val="27"/>
          <w:szCs w:val="27"/>
        </w:rPr>
        <w:t xml:space="preserve"> . . . . .  . . . . . </w:t>
      </w:r>
    </w:p>
    <w:p w:rsidR="005B757B" w:rsidRPr="007C7271" w:rsidRDefault="005B757B" w:rsidP="005B757B">
      <w:pPr>
        <w:spacing w:line="276" w:lineRule="auto"/>
        <w:jc w:val="both"/>
        <w:rPr>
          <w:rFonts w:ascii="Arial Narrow" w:hAnsi="Arial Narrow" w:cs="Arial"/>
          <w:i/>
          <w:sz w:val="27"/>
          <w:szCs w:val="27"/>
        </w:rPr>
      </w:pPr>
    </w:p>
    <w:p w:rsidR="005B757B" w:rsidRPr="007C7271" w:rsidRDefault="005B757B" w:rsidP="005B757B">
      <w:pPr>
        <w:spacing w:line="360" w:lineRule="auto"/>
        <w:ind w:firstLine="709"/>
        <w:jc w:val="both"/>
        <w:rPr>
          <w:rFonts w:ascii="Arial Narrow" w:hAnsi="Arial Narrow" w:cs="Arial"/>
          <w:i/>
          <w:sz w:val="27"/>
          <w:szCs w:val="27"/>
        </w:rPr>
      </w:pPr>
      <w:r w:rsidRPr="007C7271">
        <w:rPr>
          <w:rFonts w:ascii="Arial Narrow" w:hAnsi="Arial Narrow" w:cs="Arial"/>
          <w:i/>
          <w:sz w:val="27"/>
          <w:szCs w:val="27"/>
        </w:rPr>
        <w:t xml:space="preserve">b).- Actos de imposible reparación material; o, </w:t>
      </w:r>
      <w:r w:rsidRPr="007C7271">
        <w:rPr>
          <w:rFonts w:ascii="Arial Narrow" w:hAnsi="Arial Narrow"/>
          <w:sz w:val="27"/>
          <w:szCs w:val="27"/>
        </w:rPr>
        <w:t xml:space="preserve">. . . . . . . . . . . . . . . . . . . . . . . . . </w:t>
      </w:r>
    </w:p>
    <w:p w:rsidR="005B757B" w:rsidRPr="007C7271" w:rsidRDefault="005B757B" w:rsidP="005B757B">
      <w:pPr>
        <w:spacing w:line="276" w:lineRule="auto"/>
        <w:jc w:val="both"/>
        <w:rPr>
          <w:rFonts w:ascii="Arial Narrow" w:hAnsi="Arial Narrow" w:cs="Arial"/>
          <w:i/>
          <w:sz w:val="27"/>
          <w:szCs w:val="27"/>
        </w:rPr>
      </w:pPr>
    </w:p>
    <w:p w:rsidR="005B757B" w:rsidRPr="007C7271" w:rsidRDefault="005B757B" w:rsidP="005B757B">
      <w:pPr>
        <w:spacing w:line="360" w:lineRule="auto"/>
        <w:ind w:firstLine="709"/>
        <w:jc w:val="both"/>
        <w:rPr>
          <w:rFonts w:ascii="Arial Narrow" w:hAnsi="Arial Narrow" w:cs="Arial"/>
          <w:i/>
          <w:sz w:val="27"/>
          <w:szCs w:val="27"/>
        </w:rPr>
      </w:pPr>
      <w:r w:rsidRPr="007C7271">
        <w:rPr>
          <w:rFonts w:ascii="Arial Narrow" w:hAnsi="Arial Narrow" w:cs="Arial"/>
          <w:i/>
          <w:sz w:val="27"/>
          <w:szCs w:val="27"/>
        </w:rPr>
        <w:t>c).- Actos administrativos que no fueron notificados o que lo fueron ilegalmente.</w:t>
      </w:r>
      <w:r w:rsidRPr="007C7271">
        <w:rPr>
          <w:rFonts w:ascii="Arial Narrow" w:hAnsi="Arial Narrow"/>
          <w:sz w:val="27"/>
          <w:szCs w:val="27"/>
        </w:rPr>
        <w:t xml:space="preserve"> . . . . . . . . . . . . . . . . . . . . . . . . . . . . . . . . . . . . . . . . . . . . . . . . . . . . . . . . . </w:t>
      </w:r>
    </w:p>
    <w:p w:rsidR="005B757B" w:rsidRPr="007C7271" w:rsidRDefault="005B757B" w:rsidP="005B757B">
      <w:pPr>
        <w:spacing w:line="276" w:lineRule="auto"/>
        <w:jc w:val="both"/>
        <w:rPr>
          <w:rFonts w:ascii="Arial Narrow" w:hAnsi="Arial Narrow"/>
          <w:sz w:val="27"/>
          <w:szCs w:val="27"/>
        </w:rPr>
      </w:pPr>
    </w:p>
    <w:p w:rsidR="005B757B" w:rsidRPr="007C7271" w:rsidRDefault="005B757B" w:rsidP="005B757B">
      <w:pPr>
        <w:spacing w:line="360" w:lineRule="auto"/>
        <w:ind w:firstLine="709"/>
        <w:jc w:val="both"/>
        <w:rPr>
          <w:rFonts w:ascii="Arial Narrow" w:hAnsi="Arial Narrow"/>
          <w:sz w:val="27"/>
          <w:szCs w:val="27"/>
        </w:rPr>
      </w:pPr>
      <w:r w:rsidRPr="007C7271">
        <w:rPr>
          <w:rFonts w:ascii="Arial Narrow" w:hAnsi="Arial Narrow"/>
          <w:sz w:val="27"/>
          <w:szCs w:val="27"/>
        </w:rPr>
        <w:t xml:space="preserve">Lo anterior obedece a que solo este tipo de actos excepcionalmente son impugnables en cualquier etapa del procedimiento coactivo de ejecución, dentro del término legal previsto para el </w:t>
      </w:r>
      <w:r w:rsidRPr="007C7271">
        <w:rPr>
          <w:rFonts w:ascii="Arial Narrow" w:hAnsi="Arial Narrow" w:cs="Arial"/>
          <w:sz w:val="27"/>
          <w:szCs w:val="27"/>
        </w:rPr>
        <w:t xml:space="preserve">recurso de oposición al procedimiento de ejecución </w:t>
      </w:r>
      <w:r w:rsidRPr="007C7271">
        <w:rPr>
          <w:rFonts w:ascii="Arial Narrow" w:hAnsi="Arial Narrow"/>
          <w:sz w:val="27"/>
          <w:szCs w:val="27"/>
        </w:rPr>
        <w:t xml:space="preserve">o para el juicio de nulidad; por consiguiente, los actos procedimentales emitidos </w:t>
      </w:r>
      <w:r w:rsidRPr="007C7271">
        <w:rPr>
          <w:rFonts w:ascii="Arial Narrow" w:hAnsi="Arial Narrow" w:cs="Arial"/>
          <w:sz w:val="27"/>
          <w:szCs w:val="27"/>
        </w:rPr>
        <w:t xml:space="preserve">antes del remate de los bienes embargados </w:t>
      </w:r>
      <w:r w:rsidRPr="007C7271">
        <w:rPr>
          <w:rFonts w:ascii="Arial Narrow" w:hAnsi="Arial Narrow"/>
          <w:sz w:val="27"/>
          <w:szCs w:val="27"/>
        </w:rPr>
        <w:t xml:space="preserve">que no encuadran en ninguno de estos casos de excepción, </w:t>
      </w:r>
      <w:r w:rsidRPr="007C7271">
        <w:rPr>
          <w:rFonts w:ascii="Arial Narrow" w:hAnsi="Arial Narrow" w:cs="Arial"/>
          <w:sz w:val="27"/>
          <w:szCs w:val="27"/>
        </w:rPr>
        <w:t>sólo podrán comba</w:t>
      </w:r>
      <w:r w:rsidR="001F131B" w:rsidRPr="007C7271">
        <w:rPr>
          <w:rFonts w:ascii="Arial Narrow" w:hAnsi="Arial Narrow" w:cs="Arial"/>
          <w:sz w:val="27"/>
          <w:szCs w:val="27"/>
        </w:rPr>
        <w:t>ti</w:t>
      </w:r>
      <w:r w:rsidRPr="007C7271">
        <w:rPr>
          <w:rFonts w:ascii="Arial Narrow" w:hAnsi="Arial Narrow" w:cs="Arial"/>
          <w:sz w:val="27"/>
          <w:szCs w:val="27"/>
        </w:rPr>
        <w:t xml:space="preserve">rse hasta el momento de la publicación de la convocatoria en primer almoneda; </w:t>
      </w:r>
      <w:r w:rsidRPr="007C7271">
        <w:rPr>
          <w:rFonts w:ascii="Arial Narrow" w:hAnsi="Arial Narrow"/>
          <w:sz w:val="27"/>
          <w:szCs w:val="27"/>
        </w:rPr>
        <w:t>por tanto, la procedencia del proceso fiscal se encuentra condicionado a que los actos impugnados se reconozca en la norma como hipótesis de procedencia expresa de la acción contenciosa administrativa</w:t>
      </w:r>
      <w:r w:rsidRPr="007C7271">
        <w:rPr>
          <w:rFonts w:ascii="Arial Narrow" w:hAnsi="Arial Narrow" w:cs="Arial"/>
          <w:sz w:val="27"/>
          <w:szCs w:val="27"/>
        </w:rPr>
        <w:t xml:space="preserve">. . . . . . . . . </w:t>
      </w:r>
    </w:p>
    <w:p w:rsidR="005B757B" w:rsidRPr="007C7271" w:rsidRDefault="005B757B" w:rsidP="005B757B">
      <w:pPr>
        <w:spacing w:line="276" w:lineRule="auto"/>
        <w:jc w:val="both"/>
        <w:rPr>
          <w:rFonts w:ascii="Arial Narrow" w:hAnsi="Arial Narrow" w:cs="Arial"/>
          <w:sz w:val="27"/>
          <w:szCs w:val="27"/>
        </w:rPr>
      </w:pPr>
    </w:p>
    <w:p w:rsidR="005B757B" w:rsidRPr="007C7271" w:rsidRDefault="005B757B" w:rsidP="00476264">
      <w:pPr>
        <w:spacing w:line="360" w:lineRule="auto"/>
        <w:ind w:firstLine="709"/>
        <w:jc w:val="both"/>
        <w:rPr>
          <w:rFonts w:ascii="Arial Narrow" w:eastAsia="Calibri" w:hAnsi="Arial Narrow" w:cs="Arial Narrow"/>
          <w:sz w:val="27"/>
          <w:szCs w:val="27"/>
          <w:lang w:val="es" w:eastAsia="es-MX"/>
        </w:rPr>
      </w:pPr>
      <w:r w:rsidRPr="007C7271">
        <w:rPr>
          <w:rFonts w:ascii="Arial Narrow" w:hAnsi="Arial Narrow"/>
          <w:sz w:val="27"/>
          <w:szCs w:val="27"/>
        </w:rPr>
        <w:t>En ese contexto</w:t>
      </w:r>
      <w:r w:rsidRPr="007C7271">
        <w:rPr>
          <w:rFonts w:ascii="Arial Narrow" w:hAnsi="Arial Narrow" w:cs="Arial"/>
          <w:sz w:val="27"/>
          <w:szCs w:val="27"/>
        </w:rPr>
        <w:t xml:space="preserve">, la designación de perito para determinar </w:t>
      </w:r>
      <w:r w:rsidR="001F131B" w:rsidRPr="007C7271">
        <w:rPr>
          <w:rFonts w:ascii="Arial Narrow" w:hAnsi="Arial Narrow" w:cs="Arial"/>
          <w:sz w:val="27"/>
          <w:szCs w:val="27"/>
        </w:rPr>
        <w:t xml:space="preserve">el </w:t>
      </w:r>
      <w:r w:rsidRPr="007C7271">
        <w:rPr>
          <w:rFonts w:ascii="Arial Narrow" w:hAnsi="Arial Narrow" w:cs="Arial"/>
          <w:sz w:val="27"/>
          <w:szCs w:val="27"/>
        </w:rPr>
        <w:t xml:space="preserve">valor de los bienes embargados </w:t>
      </w:r>
      <w:r w:rsidRPr="007C7271">
        <w:rPr>
          <w:rFonts w:ascii="Arial Narrow" w:hAnsi="Arial Narrow" w:cs="Arial"/>
          <w:b/>
          <w:sz w:val="27"/>
          <w:szCs w:val="27"/>
        </w:rPr>
        <w:t>-</w:t>
      </w:r>
      <w:r w:rsidRPr="007C7271">
        <w:rPr>
          <w:rFonts w:ascii="Arial Narrow" w:hAnsi="Arial Narrow" w:cs="Arial"/>
          <w:sz w:val="27"/>
          <w:szCs w:val="27"/>
        </w:rPr>
        <w:t>valuar</w:t>
      </w:r>
      <w:r w:rsidRPr="007C7271">
        <w:rPr>
          <w:rFonts w:ascii="Arial Narrow" w:hAnsi="Arial Narrow" w:cs="Arial"/>
          <w:b/>
          <w:sz w:val="27"/>
          <w:szCs w:val="27"/>
        </w:rPr>
        <w:t>-</w:t>
      </w:r>
      <w:r w:rsidRPr="007C7271">
        <w:rPr>
          <w:rFonts w:ascii="Arial Narrow" w:hAnsi="Arial Narrow" w:cs="Arial"/>
          <w:sz w:val="27"/>
          <w:szCs w:val="27"/>
        </w:rPr>
        <w:t xml:space="preserve"> constituye</w:t>
      </w:r>
      <w:r w:rsidR="001F131B" w:rsidRPr="007C7271">
        <w:rPr>
          <w:rFonts w:ascii="Arial Narrow" w:hAnsi="Arial Narrow" w:cs="Arial"/>
          <w:sz w:val="27"/>
          <w:szCs w:val="27"/>
        </w:rPr>
        <w:t xml:space="preserve"> un acto fiscal dictado</w:t>
      </w:r>
      <w:r w:rsidRPr="007C7271">
        <w:rPr>
          <w:rFonts w:ascii="Arial Narrow" w:hAnsi="Arial Narrow" w:cs="Arial"/>
          <w:sz w:val="27"/>
          <w:szCs w:val="27"/>
        </w:rPr>
        <w:t xml:space="preserve"> en el procedimiento administrativo de ejecución antes del remate, por tal virtud</w:t>
      </w:r>
      <w:r w:rsidR="001F131B" w:rsidRPr="007C7271">
        <w:rPr>
          <w:rFonts w:ascii="Arial Narrow" w:hAnsi="Arial Narrow" w:cs="Arial"/>
          <w:sz w:val="27"/>
          <w:szCs w:val="27"/>
        </w:rPr>
        <w:t>,</w:t>
      </w:r>
      <w:r w:rsidRPr="007C7271">
        <w:rPr>
          <w:rFonts w:ascii="Arial Narrow" w:hAnsi="Arial Narrow" w:cs="Arial"/>
          <w:sz w:val="27"/>
          <w:szCs w:val="27"/>
        </w:rPr>
        <w:t xml:space="preserve"> no se trata de actos de imposible reparación material, </w:t>
      </w:r>
      <w:r w:rsidRPr="007C7271">
        <w:rPr>
          <w:rFonts w:ascii="Arial Narrow" w:eastAsia="Calibri" w:hAnsi="Arial Narrow" w:cs="Arial Narrow"/>
          <w:sz w:val="27"/>
          <w:szCs w:val="27"/>
          <w:lang w:val="es" w:eastAsia="es-MX"/>
        </w:rPr>
        <w:t>entendiéndose por éstos los que afecten materialmente derechos sustantivos tutelados en la Constitución Política de los Estados Unidos Mexicanos y en los tratados internacionales de los que el Estado Mexicano sea Parte; no se trata de actos que no fueron notificados; y, no arguye ni se encuentra demostrado en autos que los bienes asegurados</w:t>
      </w:r>
      <w:r w:rsidR="00476264" w:rsidRPr="007C7271">
        <w:rPr>
          <w:rFonts w:ascii="Arial Narrow" w:eastAsia="Calibri" w:hAnsi="Arial Narrow" w:cs="Arial Narrow"/>
          <w:sz w:val="27"/>
          <w:szCs w:val="27"/>
          <w:lang w:val="es" w:eastAsia="es-MX"/>
        </w:rPr>
        <w:t xml:space="preserve"> son de carácter </w:t>
      </w:r>
      <w:r w:rsidR="00476264" w:rsidRPr="007C7271">
        <w:rPr>
          <w:rFonts w:ascii="Arial Narrow" w:eastAsia="Calibri" w:hAnsi="Arial Narrow" w:cs="Arial Narrow"/>
          <w:sz w:val="27"/>
          <w:szCs w:val="27"/>
          <w:lang w:val="es" w:eastAsia="es-MX"/>
        </w:rPr>
        <w:lastRenderedPageBreak/>
        <w:t>inembargables,</w:t>
      </w:r>
      <w:r w:rsidR="00EC03B4" w:rsidRPr="007C7271">
        <w:rPr>
          <w:rFonts w:ascii="Arial Narrow" w:eastAsia="Calibri" w:hAnsi="Arial Narrow" w:cs="Arial Narrow"/>
          <w:sz w:val="27"/>
          <w:szCs w:val="27"/>
          <w:lang w:val="es" w:eastAsia="es-MX"/>
        </w:rPr>
        <w:t xml:space="preserve"> </w:t>
      </w:r>
      <w:r w:rsidRPr="007C7271">
        <w:rPr>
          <w:rFonts w:ascii="Arial Narrow" w:eastAsia="Calibri" w:hAnsi="Arial Narrow" w:cs="Arial Narrow"/>
          <w:sz w:val="27"/>
          <w:szCs w:val="27"/>
          <w:lang w:val="es" w:eastAsia="es-MX"/>
        </w:rPr>
        <w:t>motivo por</w:t>
      </w:r>
      <w:r w:rsidR="00EC03B4" w:rsidRPr="007C7271">
        <w:rPr>
          <w:rFonts w:ascii="Arial Narrow" w:eastAsia="Calibri" w:hAnsi="Arial Narrow" w:cs="Arial Narrow"/>
          <w:sz w:val="27"/>
          <w:szCs w:val="27"/>
          <w:lang w:val="es" w:eastAsia="es-MX"/>
        </w:rPr>
        <w:t xml:space="preserve"> </w:t>
      </w:r>
      <w:r w:rsidRPr="007C7271">
        <w:rPr>
          <w:rFonts w:ascii="Arial Narrow" w:eastAsia="Calibri" w:hAnsi="Arial Narrow" w:cs="Arial Narrow"/>
          <w:sz w:val="27"/>
          <w:szCs w:val="27"/>
          <w:lang w:val="es" w:eastAsia="es-MX"/>
        </w:rPr>
        <w:t xml:space="preserve">el </w:t>
      </w:r>
      <w:r w:rsidR="00476264" w:rsidRPr="007C7271">
        <w:rPr>
          <w:rFonts w:ascii="Arial Narrow" w:eastAsia="Calibri" w:hAnsi="Arial Narrow" w:cs="Arial Narrow"/>
          <w:sz w:val="27"/>
          <w:szCs w:val="27"/>
          <w:lang w:val="es" w:eastAsia="es-MX"/>
        </w:rPr>
        <w:t>cual</w:t>
      </w:r>
      <w:r w:rsidR="00EC03B4" w:rsidRPr="007C7271">
        <w:rPr>
          <w:rFonts w:ascii="Arial Narrow" w:eastAsia="Calibri" w:hAnsi="Arial Narrow" w:cs="Arial Narrow"/>
          <w:sz w:val="27"/>
          <w:szCs w:val="27"/>
          <w:lang w:val="es" w:eastAsia="es-MX"/>
        </w:rPr>
        <w:t xml:space="preserve"> </w:t>
      </w:r>
      <w:r w:rsidR="00476264" w:rsidRPr="007C7271">
        <w:rPr>
          <w:rFonts w:ascii="Arial Narrow" w:eastAsia="Calibri" w:hAnsi="Arial Narrow" w:cs="Arial Narrow"/>
          <w:sz w:val="27"/>
          <w:szCs w:val="27"/>
          <w:lang w:val="es" w:eastAsia="es-MX"/>
        </w:rPr>
        <w:t>los</w:t>
      </w:r>
      <w:r w:rsidR="00EC03B4" w:rsidRPr="007C7271">
        <w:rPr>
          <w:rFonts w:ascii="Arial Narrow" w:eastAsia="Calibri" w:hAnsi="Arial Narrow" w:cs="Arial Narrow"/>
          <w:sz w:val="27"/>
          <w:szCs w:val="27"/>
          <w:lang w:val="es" w:eastAsia="es-MX"/>
        </w:rPr>
        <w:t xml:space="preserve"> </w:t>
      </w:r>
      <w:r w:rsidR="00476264" w:rsidRPr="007C7271">
        <w:rPr>
          <w:rFonts w:ascii="Arial Narrow" w:eastAsia="Calibri" w:hAnsi="Arial Narrow" w:cs="Arial Narrow"/>
          <w:sz w:val="27"/>
          <w:szCs w:val="27"/>
          <w:lang w:val="es" w:eastAsia="es-MX"/>
        </w:rPr>
        <w:t>actos</w:t>
      </w:r>
      <w:r w:rsidR="00EC03B4" w:rsidRPr="007C7271">
        <w:rPr>
          <w:rFonts w:ascii="Arial Narrow" w:eastAsia="Calibri" w:hAnsi="Arial Narrow" w:cs="Arial Narrow"/>
          <w:sz w:val="27"/>
          <w:szCs w:val="27"/>
          <w:lang w:val="es" w:eastAsia="es-MX"/>
        </w:rPr>
        <w:t xml:space="preserve"> </w:t>
      </w:r>
      <w:r w:rsidR="00476264" w:rsidRPr="007C7271">
        <w:rPr>
          <w:rFonts w:ascii="Arial Narrow" w:eastAsia="Calibri" w:hAnsi="Arial Narrow" w:cs="Arial Narrow"/>
          <w:sz w:val="27"/>
          <w:szCs w:val="27"/>
          <w:lang w:val="es" w:eastAsia="es-MX"/>
        </w:rPr>
        <w:t>combatidos</w:t>
      </w:r>
      <w:r w:rsidR="00EC03B4" w:rsidRPr="007C7271">
        <w:rPr>
          <w:rFonts w:ascii="Arial Narrow" w:eastAsia="Calibri" w:hAnsi="Arial Narrow" w:cs="Arial Narrow"/>
          <w:sz w:val="27"/>
          <w:szCs w:val="27"/>
          <w:lang w:val="es" w:eastAsia="es-MX"/>
        </w:rPr>
        <w:t xml:space="preserve"> </w:t>
      </w:r>
      <w:r w:rsidRPr="007C7271">
        <w:rPr>
          <w:rFonts w:ascii="Arial Narrow" w:eastAsia="Calibri" w:hAnsi="Arial Narrow" w:cs="Arial Narrow"/>
          <w:sz w:val="27"/>
          <w:szCs w:val="27"/>
          <w:lang w:val="es" w:eastAsia="es-MX"/>
        </w:rPr>
        <w:t xml:space="preserve">en </w:t>
      </w:r>
      <w:r w:rsidR="00476264" w:rsidRPr="007C7271">
        <w:rPr>
          <w:rFonts w:ascii="Arial Narrow" w:eastAsia="Calibri" w:hAnsi="Arial Narrow" w:cs="Arial Narrow"/>
          <w:sz w:val="27"/>
          <w:szCs w:val="27"/>
          <w:lang w:val="es" w:eastAsia="es-MX"/>
        </w:rPr>
        <w:t>este</w:t>
      </w:r>
      <w:r w:rsidR="00EC03B4" w:rsidRPr="007C7271">
        <w:rPr>
          <w:rFonts w:ascii="Arial Narrow" w:eastAsia="Calibri" w:hAnsi="Arial Narrow" w:cs="Arial Narrow"/>
          <w:sz w:val="27"/>
          <w:szCs w:val="27"/>
          <w:lang w:val="es" w:eastAsia="es-MX"/>
        </w:rPr>
        <w:t xml:space="preserve"> </w:t>
      </w:r>
      <w:r w:rsidRPr="007C7271">
        <w:rPr>
          <w:rFonts w:ascii="Arial Narrow" w:eastAsia="Calibri" w:hAnsi="Arial Narrow" w:cs="Arial Narrow"/>
          <w:sz w:val="27"/>
          <w:szCs w:val="27"/>
          <w:lang w:val="es" w:eastAsia="es-MX"/>
        </w:rPr>
        <w:t xml:space="preserve">proceso no se encuadran </w:t>
      </w:r>
      <w:r w:rsidR="001F131B" w:rsidRPr="007C7271">
        <w:rPr>
          <w:rFonts w:ascii="Arial Narrow" w:eastAsia="Calibri" w:hAnsi="Arial Narrow" w:cs="Arial Narrow"/>
          <w:sz w:val="27"/>
          <w:szCs w:val="27"/>
          <w:lang w:val="es" w:eastAsia="es-MX"/>
        </w:rPr>
        <w:t xml:space="preserve">en </w:t>
      </w:r>
      <w:r w:rsidRPr="007C7271">
        <w:rPr>
          <w:rFonts w:ascii="Arial Narrow" w:eastAsia="Calibri" w:hAnsi="Arial Narrow" w:cs="Arial Narrow"/>
          <w:sz w:val="27"/>
          <w:szCs w:val="27"/>
          <w:lang w:val="es" w:eastAsia="es-MX"/>
        </w:rPr>
        <w:t>ningún caso de excepción.</w:t>
      </w:r>
      <w:r w:rsidRPr="007C7271">
        <w:rPr>
          <w:rFonts w:ascii="Arial Narrow" w:hAnsi="Arial Narrow"/>
          <w:sz w:val="27"/>
          <w:szCs w:val="27"/>
        </w:rPr>
        <w:t xml:space="preserve"> . . . . . . . . . . . . . . . . . </w:t>
      </w:r>
      <w:r w:rsidR="001F131B" w:rsidRPr="007C7271">
        <w:rPr>
          <w:rFonts w:ascii="Arial Narrow" w:hAnsi="Arial Narrow"/>
          <w:sz w:val="27"/>
          <w:szCs w:val="27"/>
        </w:rPr>
        <w:t xml:space="preserve"> </w:t>
      </w:r>
      <w:r w:rsidRPr="007C7271">
        <w:rPr>
          <w:rFonts w:ascii="Arial Narrow" w:hAnsi="Arial Narrow"/>
          <w:sz w:val="27"/>
          <w:szCs w:val="27"/>
        </w:rPr>
        <w:t xml:space="preserve">. . . . . . . . . . . . . . . . . </w:t>
      </w:r>
    </w:p>
    <w:p w:rsidR="005B757B" w:rsidRPr="007C7271" w:rsidRDefault="005B757B" w:rsidP="005B757B">
      <w:pPr>
        <w:spacing w:line="276" w:lineRule="auto"/>
        <w:jc w:val="both"/>
        <w:rPr>
          <w:rFonts w:ascii="Arial Narrow" w:eastAsia="Calibri" w:hAnsi="Arial Narrow" w:cs="Arial Narrow"/>
          <w:sz w:val="27"/>
          <w:szCs w:val="27"/>
          <w:lang w:val="es" w:eastAsia="es-MX"/>
        </w:rPr>
      </w:pPr>
    </w:p>
    <w:p w:rsidR="005B757B" w:rsidRPr="007C7271" w:rsidRDefault="005B757B" w:rsidP="00476264">
      <w:pPr>
        <w:spacing w:line="360" w:lineRule="auto"/>
        <w:ind w:firstLine="709"/>
        <w:jc w:val="both"/>
        <w:rPr>
          <w:rFonts w:ascii="Arial Narrow" w:hAnsi="Arial Narrow" w:cs="Arial"/>
          <w:sz w:val="27"/>
          <w:szCs w:val="27"/>
        </w:rPr>
      </w:pPr>
      <w:r w:rsidRPr="007C7271">
        <w:rPr>
          <w:rFonts w:ascii="Arial Narrow" w:hAnsi="Arial Narrow"/>
          <w:sz w:val="27"/>
          <w:szCs w:val="27"/>
        </w:rPr>
        <w:t>Por último, se precisa que teni</w:t>
      </w:r>
      <w:r w:rsidR="001F131B" w:rsidRPr="007C7271">
        <w:rPr>
          <w:rFonts w:ascii="Arial Narrow" w:hAnsi="Arial Narrow"/>
          <w:sz w:val="27"/>
          <w:szCs w:val="27"/>
        </w:rPr>
        <w:t>endo en cuenta lo anterior, este</w:t>
      </w:r>
      <w:r w:rsidRPr="007C7271">
        <w:rPr>
          <w:rFonts w:ascii="Arial Narrow" w:hAnsi="Arial Narrow"/>
          <w:sz w:val="27"/>
          <w:szCs w:val="27"/>
        </w:rPr>
        <w:t xml:space="preserve"> Juzgado arriba a la convicción de que en el ámbito Municipal existe dispositivo legal expreso en el que se establece que los actos o </w:t>
      </w:r>
      <w:r w:rsidRPr="007C7271">
        <w:rPr>
          <w:rFonts w:ascii="Arial Narrow" w:hAnsi="Arial Narrow" w:cs="Arial"/>
          <w:sz w:val="27"/>
          <w:szCs w:val="27"/>
        </w:rPr>
        <w:t xml:space="preserve">las violaciones cometidas </w:t>
      </w:r>
      <w:r w:rsidRPr="007C7271">
        <w:rPr>
          <w:rFonts w:ascii="Arial Narrow" w:hAnsi="Arial Narrow"/>
          <w:sz w:val="27"/>
          <w:szCs w:val="27"/>
        </w:rPr>
        <w:t xml:space="preserve">que acontezcan dentro del procedimiento administrativo de ejecución antes de remate, dentro de los que se encuentran los señalados en la demanda que se resuelve, </w:t>
      </w:r>
      <w:r w:rsidRPr="007C7271">
        <w:rPr>
          <w:rFonts w:ascii="Arial Narrow" w:hAnsi="Arial Narrow" w:cs="Arial"/>
          <w:sz w:val="27"/>
          <w:szCs w:val="27"/>
        </w:rPr>
        <w:t xml:space="preserve">sólo podrán impugnarse hasta el momento de la convocatoria en primera almoneda </w:t>
      </w:r>
      <w:r w:rsidRPr="007C7271">
        <w:rPr>
          <w:rFonts w:ascii="Arial Narrow" w:hAnsi="Arial Narrow" w:cs="Arial"/>
          <w:b/>
          <w:sz w:val="27"/>
          <w:szCs w:val="27"/>
        </w:rPr>
        <w:t>-</w:t>
      </w:r>
      <w:r w:rsidRPr="007C7271">
        <w:rPr>
          <w:rFonts w:ascii="Arial Narrow" w:hAnsi="Arial Narrow" w:cs="Arial"/>
          <w:sz w:val="27"/>
          <w:szCs w:val="27"/>
        </w:rPr>
        <w:t>artículo 154 de la Ley de Hacienda precitada</w:t>
      </w:r>
      <w:r w:rsidRPr="007C7271">
        <w:rPr>
          <w:rFonts w:ascii="Arial Narrow" w:hAnsi="Arial Narrow" w:cs="Arial"/>
          <w:b/>
          <w:sz w:val="27"/>
          <w:szCs w:val="27"/>
        </w:rPr>
        <w:t>-</w:t>
      </w:r>
      <w:r w:rsidRPr="007C7271">
        <w:rPr>
          <w:rFonts w:ascii="Arial Narrow" w:hAnsi="Arial Narrow" w:cs="Arial"/>
          <w:sz w:val="27"/>
          <w:szCs w:val="27"/>
        </w:rPr>
        <w:t xml:space="preserve">; mientras que en el ámbito Federal las violaciones cometidas antes de remates podrán impugnarse en cualquier tiempo, antes de la publicación de la convocatoria en primera almoneda </w:t>
      </w:r>
      <w:r w:rsidRPr="007C7271">
        <w:rPr>
          <w:rFonts w:ascii="Arial Narrow" w:hAnsi="Arial Narrow" w:cs="Arial"/>
          <w:b/>
          <w:sz w:val="27"/>
          <w:szCs w:val="27"/>
        </w:rPr>
        <w:t>-</w:t>
      </w:r>
      <w:r w:rsidRPr="007C7271">
        <w:rPr>
          <w:rFonts w:ascii="Arial Narrow" w:hAnsi="Arial Narrow" w:cs="Arial"/>
          <w:sz w:val="27"/>
          <w:szCs w:val="27"/>
        </w:rPr>
        <w:t>artículo 127 del Código Fiscal de la Federación</w:t>
      </w:r>
      <w:r w:rsidRPr="007C7271">
        <w:rPr>
          <w:rFonts w:ascii="Arial Narrow" w:hAnsi="Arial Narrow" w:cs="Arial"/>
          <w:b/>
          <w:sz w:val="27"/>
          <w:szCs w:val="27"/>
        </w:rPr>
        <w:t>-</w:t>
      </w:r>
      <w:r w:rsidRPr="007C7271">
        <w:rPr>
          <w:rFonts w:ascii="Arial Narrow" w:hAnsi="Arial Narrow"/>
          <w:sz w:val="27"/>
          <w:szCs w:val="27"/>
        </w:rPr>
        <w:t xml:space="preserve">. . . . . . . . . . . . . . . . . . . . . . . . . . . . . . . . . . . . . . . . . . . . . . . . . . . . . . . . . . </w:t>
      </w:r>
    </w:p>
    <w:p w:rsidR="005B757B" w:rsidRPr="007C7271" w:rsidRDefault="005B757B" w:rsidP="00EC03B4">
      <w:pPr>
        <w:spacing w:line="276" w:lineRule="auto"/>
        <w:jc w:val="both"/>
        <w:rPr>
          <w:rFonts w:ascii="Arial Narrow" w:eastAsia="Calibri" w:hAnsi="Arial Narrow" w:cs="Arial Narrow"/>
          <w:sz w:val="27"/>
          <w:szCs w:val="27"/>
          <w:lang w:val="es" w:eastAsia="es-MX"/>
        </w:rPr>
      </w:pPr>
    </w:p>
    <w:p w:rsidR="0049641B" w:rsidRPr="007C7271" w:rsidRDefault="005B757B" w:rsidP="005B757B">
      <w:pPr>
        <w:spacing w:line="360" w:lineRule="auto"/>
        <w:ind w:firstLine="709"/>
        <w:jc w:val="both"/>
        <w:rPr>
          <w:rFonts w:ascii="Arial Narrow" w:hAnsi="Arial Narrow"/>
          <w:sz w:val="27"/>
          <w:szCs w:val="27"/>
        </w:rPr>
      </w:pPr>
      <w:r w:rsidRPr="007C7271">
        <w:rPr>
          <w:rFonts w:ascii="Arial Narrow" w:hAnsi="Arial Narrow" w:cs="Arial"/>
          <w:sz w:val="27"/>
          <w:szCs w:val="27"/>
        </w:rPr>
        <w:t>De este modo</w:t>
      </w:r>
      <w:r w:rsidRPr="007C7271">
        <w:t>,</w:t>
      </w:r>
      <w:r w:rsidRPr="007C7271">
        <w:rPr>
          <w:rFonts w:ascii="Arial Narrow" w:eastAsia="Calibri" w:hAnsi="Arial Narrow" w:cs="Arial Narrow"/>
          <w:sz w:val="27"/>
          <w:szCs w:val="27"/>
          <w:lang w:val="es-MX" w:eastAsia="es-MX"/>
        </w:rPr>
        <w:t xml:space="preserve"> en la especie resulta improcedente este proceso contra los actos combatidos, pues de estimar lo contrario, resultaría que cada uno de los actos procesales de modo aislado sería impugnable, lo que desde luego obstaculizaría injustificadamente la secuencia ejecutiva del procedimiento coactivo</w:t>
      </w:r>
      <w:r w:rsidRPr="007C7271">
        <w:rPr>
          <w:rFonts w:ascii="Arial Narrow" w:hAnsi="Arial Narrow"/>
          <w:sz w:val="27"/>
          <w:szCs w:val="27"/>
        </w:rPr>
        <w:t xml:space="preserve">. . . . . . .  . . . . . . </w:t>
      </w:r>
    </w:p>
    <w:p w:rsidR="0049641B" w:rsidRPr="007C7271" w:rsidRDefault="0049641B" w:rsidP="00EC03B4">
      <w:pPr>
        <w:spacing w:line="276" w:lineRule="auto"/>
        <w:jc w:val="both"/>
        <w:rPr>
          <w:rFonts w:ascii="Arial Narrow" w:hAnsi="Arial Narrow"/>
          <w:sz w:val="27"/>
          <w:szCs w:val="27"/>
        </w:rPr>
      </w:pPr>
    </w:p>
    <w:p w:rsidR="0049641B" w:rsidRPr="007C7271" w:rsidRDefault="0049641B" w:rsidP="0049641B">
      <w:pPr>
        <w:spacing w:line="360" w:lineRule="auto"/>
        <w:ind w:firstLine="708"/>
        <w:jc w:val="both"/>
        <w:rPr>
          <w:rFonts w:ascii="Arial Narrow" w:hAnsi="Arial Narrow"/>
          <w:sz w:val="27"/>
          <w:szCs w:val="27"/>
        </w:rPr>
      </w:pPr>
      <w:r w:rsidRPr="007C7271">
        <w:rPr>
          <w:rFonts w:ascii="Arial Narrow" w:hAnsi="Arial Narrow"/>
          <w:sz w:val="27"/>
          <w:szCs w:val="27"/>
        </w:rPr>
        <w:t xml:space="preserve">Lo expuesto con antelación, pone de manifiesto que se configura la causal de improcedencia prevista en la fracción VII del artículo 261 del Código de Procedimiento y Justicia Administrativa para el Estado y los Municipios de Guanajuato, </w:t>
      </w:r>
      <w:r w:rsidR="00EC03B4" w:rsidRPr="007C7271">
        <w:rPr>
          <w:rFonts w:ascii="Arial Narrow" w:hAnsi="Arial Narrow" w:cs="Arial"/>
          <w:sz w:val="27"/>
          <w:szCs w:val="27"/>
        </w:rPr>
        <w:t xml:space="preserve">en relación con el artículo 154 </w:t>
      </w:r>
      <w:r w:rsidR="00EC03B4" w:rsidRPr="007C7271">
        <w:rPr>
          <w:rFonts w:ascii="Arial Narrow" w:hAnsi="Arial Narrow"/>
          <w:sz w:val="27"/>
          <w:szCs w:val="27"/>
        </w:rPr>
        <w:t>de la Ley de Hacienda para los Municipios del Estado de Guanajuato,</w:t>
      </w:r>
      <w:r w:rsidR="00EC03B4" w:rsidRPr="007C7271">
        <w:rPr>
          <w:rFonts w:ascii="Arial Narrow" w:hAnsi="Arial Narrow" w:cs="Arial"/>
          <w:sz w:val="27"/>
          <w:szCs w:val="27"/>
        </w:rPr>
        <w:t xml:space="preserve"> </w:t>
      </w:r>
      <w:r w:rsidRPr="007C7271">
        <w:rPr>
          <w:rFonts w:ascii="Arial Narrow" w:hAnsi="Arial Narrow"/>
          <w:sz w:val="27"/>
          <w:szCs w:val="27"/>
        </w:rPr>
        <w:t xml:space="preserve">en consecuencia, de acuerdo a lo establecido por la fracción II del artículo 262 del mismo Código, es procedente sobreseer este Juicio. </w:t>
      </w:r>
      <w:r w:rsidR="00EC03B4" w:rsidRPr="007C7271">
        <w:rPr>
          <w:rFonts w:ascii="Arial Narrow" w:hAnsi="Arial Narrow"/>
          <w:sz w:val="27"/>
          <w:szCs w:val="27"/>
        </w:rPr>
        <w:t xml:space="preserve"> </w:t>
      </w:r>
      <w:r w:rsidRPr="007C7271">
        <w:rPr>
          <w:rFonts w:ascii="Arial Narrow" w:hAnsi="Arial Narrow"/>
          <w:sz w:val="27"/>
          <w:szCs w:val="27"/>
        </w:rPr>
        <w:t xml:space="preserve">. </w:t>
      </w:r>
    </w:p>
    <w:p w:rsidR="0049641B" w:rsidRPr="007C7271" w:rsidRDefault="0049641B" w:rsidP="0049641B">
      <w:pPr>
        <w:spacing w:line="276" w:lineRule="auto"/>
        <w:jc w:val="both"/>
        <w:rPr>
          <w:rFonts w:ascii="Arial Narrow" w:hAnsi="Arial Narrow"/>
          <w:sz w:val="27"/>
          <w:szCs w:val="27"/>
        </w:rPr>
      </w:pPr>
    </w:p>
    <w:p w:rsidR="0049641B" w:rsidRPr="007C7271" w:rsidRDefault="0049641B" w:rsidP="0049641B">
      <w:pPr>
        <w:spacing w:line="360" w:lineRule="auto"/>
        <w:ind w:firstLine="708"/>
        <w:jc w:val="both"/>
        <w:rPr>
          <w:rFonts w:ascii="Arial Narrow" w:hAnsi="Arial Narrow"/>
          <w:sz w:val="27"/>
          <w:szCs w:val="27"/>
        </w:rPr>
      </w:pPr>
      <w:r w:rsidRPr="007C7271">
        <w:rPr>
          <w:rFonts w:ascii="Arial Narrow" w:hAnsi="Arial Narrow"/>
          <w:sz w:val="27"/>
          <w:szCs w:val="27"/>
        </w:rPr>
        <w:t xml:space="preserve">Por lo expuesto y además con fundamento en los artículos </w:t>
      </w:r>
      <w:r w:rsidRPr="007C7271">
        <w:rPr>
          <w:rFonts w:ascii="Arial Narrow" w:hAnsi="Arial Narrow" w:cs="Arial"/>
          <w:bCs/>
          <w:sz w:val="27"/>
          <w:szCs w:val="27"/>
        </w:rPr>
        <w:t>243</w:t>
      </w:r>
      <w:r w:rsidRPr="007C7271">
        <w:rPr>
          <w:rFonts w:ascii="Arial Narrow" w:hAnsi="Arial Narrow" w:cs="Arial"/>
          <w:sz w:val="27"/>
          <w:szCs w:val="27"/>
        </w:rPr>
        <w:t xml:space="preserve"> </w:t>
      </w:r>
      <w:r w:rsidRPr="007C7271">
        <w:rPr>
          <w:rFonts w:ascii="Arial Narrow" w:hAnsi="Arial Narrow"/>
          <w:sz w:val="27"/>
          <w:szCs w:val="27"/>
        </w:rPr>
        <w:t xml:space="preserve">párrafo  segundo y 244 de la Ley Orgánica Municipal para el Estado de Guanajuato; 1 fracción II, 3 párrafo segundo, 261 fracción </w:t>
      </w:r>
      <w:r w:rsidR="00EC03B4" w:rsidRPr="007C7271">
        <w:rPr>
          <w:rFonts w:ascii="Arial Narrow" w:hAnsi="Arial Narrow"/>
          <w:sz w:val="27"/>
          <w:szCs w:val="27"/>
        </w:rPr>
        <w:t>VI</w:t>
      </w:r>
      <w:r w:rsidRPr="007C7271">
        <w:rPr>
          <w:rFonts w:ascii="Arial Narrow" w:hAnsi="Arial Narrow"/>
          <w:sz w:val="27"/>
          <w:szCs w:val="27"/>
        </w:rPr>
        <w:t xml:space="preserve">I, 262 fracción II, 287, 298 y 299 del Código de Procedimiento y Justicia Administrativa para el Estado y los Municipios de Guanajuato, se </w:t>
      </w:r>
      <w:r w:rsidRPr="007C7271">
        <w:rPr>
          <w:rFonts w:ascii="Arial Narrow" w:hAnsi="Arial Narrow"/>
          <w:b/>
          <w:sz w:val="27"/>
          <w:szCs w:val="27"/>
        </w:rPr>
        <w:t>RESUELVE:</w:t>
      </w:r>
      <w:r w:rsidRPr="007C7271">
        <w:rPr>
          <w:rFonts w:ascii="Arial Narrow" w:hAnsi="Arial Narrow"/>
          <w:sz w:val="27"/>
          <w:szCs w:val="27"/>
        </w:rPr>
        <w:t xml:space="preserve"> . . . . . . . . . . . . . . .  . . . . . . . . . . . . . . . . . . . . . . . . . . </w:t>
      </w:r>
    </w:p>
    <w:p w:rsidR="0049641B" w:rsidRPr="007C7271" w:rsidRDefault="0049641B" w:rsidP="0049641B">
      <w:pPr>
        <w:spacing w:line="276" w:lineRule="auto"/>
        <w:jc w:val="both"/>
        <w:rPr>
          <w:rFonts w:ascii="Arial Narrow" w:hAnsi="Arial Narrow"/>
          <w:b/>
          <w:sz w:val="27"/>
          <w:szCs w:val="27"/>
        </w:rPr>
      </w:pPr>
    </w:p>
    <w:p w:rsidR="0049641B" w:rsidRPr="007C7271" w:rsidRDefault="0049641B" w:rsidP="0049641B">
      <w:pPr>
        <w:spacing w:line="360" w:lineRule="auto"/>
        <w:ind w:firstLine="708"/>
        <w:jc w:val="both"/>
        <w:rPr>
          <w:rFonts w:ascii="Arial Narrow" w:hAnsi="Arial Narrow"/>
          <w:sz w:val="27"/>
          <w:szCs w:val="27"/>
        </w:rPr>
      </w:pPr>
      <w:r w:rsidRPr="007C7271">
        <w:rPr>
          <w:rFonts w:ascii="Arial Narrow" w:hAnsi="Arial Narrow"/>
          <w:b/>
          <w:sz w:val="27"/>
          <w:szCs w:val="27"/>
        </w:rPr>
        <w:lastRenderedPageBreak/>
        <w:t xml:space="preserve">PRIMERO.- </w:t>
      </w:r>
      <w:r w:rsidRPr="007C7271">
        <w:rPr>
          <w:rFonts w:ascii="Arial Narrow" w:hAnsi="Arial Narrow"/>
          <w:sz w:val="27"/>
          <w:szCs w:val="27"/>
        </w:rPr>
        <w:t xml:space="preserve">Este Juzgado Administrativo Municipal, por razón de turno, resultó competente para tramitar y resolver este proceso administrativo. . . . .  . . . . .  </w:t>
      </w:r>
    </w:p>
    <w:p w:rsidR="00476264" w:rsidRPr="007C7271" w:rsidRDefault="00476264" w:rsidP="00476264">
      <w:pPr>
        <w:spacing w:line="276" w:lineRule="auto"/>
        <w:jc w:val="both"/>
        <w:rPr>
          <w:rFonts w:ascii="Arial Narrow" w:hAnsi="Arial Narrow"/>
          <w:sz w:val="27"/>
          <w:szCs w:val="27"/>
        </w:rPr>
      </w:pPr>
    </w:p>
    <w:p w:rsidR="0049641B" w:rsidRPr="007C7271" w:rsidRDefault="0049641B" w:rsidP="0049641B">
      <w:pPr>
        <w:spacing w:line="360" w:lineRule="auto"/>
        <w:ind w:firstLine="708"/>
        <w:jc w:val="both"/>
        <w:rPr>
          <w:rFonts w:ascii="Arial Narrow" w:hAnsi="Arial Narrow"/>
          <w:sz w:val="27"/>
          <w:szCs w:val="27"/>
        </w:rPr>
      </w:pPr>
      <w:r w:rsidRPr="007C7271">
        <w:rPr>
          <w:rFonts w:ascii="Arial Narrow" w:hAnsi="Arial Narrow"/>
          <w:b/>
          <w:sz w:val="27"/>
          <w:szCs w:val="27"/>
        </w:rPr>
        <w:t xml:space="preserve">SEGUNDO.- </w:t>
      </w:r>
      <w:r w:rsidRPr="007C7271">
        <w:rPr>
          <w:rFonts w:ascii="Arial Narrow" w:hAnsi="Arial Narrow"/>
          <w:sz w:val="27"/>
          <w:szCs w:val="27"/>
        </w:rPr>
        <w:t>Se declara el</w:t>
      </w:r>
      <w:r w:rsidRPr="007C7271">
        <w:rPr>
          <w:rFonts w:ascii="Arial Narrow" w:hAnsi="Arial Narrow"/>
          <w:b/>
          <w:sz w:val="27"/>
          <w:szCs w:val="27"/>
        </w:rPr>
        <w:t xml:space="preserve"> SOBRESEIMIENTO DEL PROCESO</w:t>
      </w:r>
      <w:r w:rsidRPr="007C7271">
        <w:rPr>
          <w:rFonts w:ascii="Arial Narrow" w:hAnsi="Arial Narrow" w:cs="Arial"/>
          <w:b/>
          <w:sz w:val="27"/>
          <w:szCs w:val="27"/>
        </w:rPr>
        <w:t>,</w:t>
      </w:r>
      <w:r w:rsidRPr="007C7271">
        <w:rPr>
          <w:rFonts w:ascii="Arial Narrow" w:hAnsi="Arial Narrow" w:cs="Arial"/>
          <w:sz w:val="27"/>
          <w:szCs w:val="27"/>
        </w:rPr>
        <w:t xml:space="preserve"> </w:t>
      </w:r>
      <w:r w:rsidRPr="007C7271">
        <w:rPr>
          <w:rFonts w:ascii="Arial Narrow" w:hAnsi="Arial Narrow"/>
          <w:sz w:val="27"/>
          <w:szCs w:val="27"/>
        </w:rPr>
        <w:t>por las razones lógicas y jurídicas expresadas en el segundo considerando de esta sentencia.</w:t>
      </w:r>
      <w:r w:rsidRPr="007C7271">
        <w:rPr>
          <w:rFonts w:ascii="Arial Narrow" w:hAnsi="Arial Narrow"/>
          <w:sz w:val="27"/>
          <w:szCs w:val="27"/>
          <w:lang w:val="es-MX"/>
        </w:rPr>
        <w:t xml:space="preserve"> . </w:t>
      </w:r>
      <w:r w:rsidRPr="007C7271">
        <w:rPr>
          <w:rFonts w:ascii="Arial Narrow" w:hAnsi="Arial Narrow" w:cs="Arial"/>
          <w:sz w:val="27"/>
          <w:szCs w:val="27"/>
        </w:rPr>
        <w:t>. . . . . . . .</w:t>
      </w:r>
      <w:r w:rsidRPr="007C7271">
        <w:rPr>
          <w:rFonts w:ascii="Arial Narrow" w:hAnsi="Arial Narrow"/>
          <w:sz w:val="27"/>
          <w:szCs w:val="27"/>
        </w:rPr>
        <w:t xml:space="preserve"> </w:t>
      </w:r>
      <w:r w:rsidRPr="007C7271">
        <w:rPr>
          <w:rFonts w:ascii="Arial Narrow" w:hAnsi="Arial Narrow" w:cs="Arial"/>
          <w:sz w:val="27"/>
          <w:szCs w:val="27"/>
        </w:rPr>
        <w:t xml:space="preserve">. . . </w:t>
      </w:r>
      <w:r w:rsidRPr="007C7271">
        <w:rPr>
          <w:rFonts w:ascii="Arial Narrow" w:hAnsi="Arial Narrow"/>
          <w:sz w:val="27"/>
          <w:szCs w:val="27"/>
        </w:rPr>
        <w:t xml:space="preserve">. . . . . . . . . . . . . . . . . . . . . . .  . . . . . . . . . . . . . . . . . . . . . . . </w:t>
      </w:r>
    </w:p>
    <w:p w:rsidR="0049641B" w:rsidRPr="007C7271" w:rsidRDefault="0049641B" w:rsidP="0049641B">
      <w:pPr>
        <w:spacing w:line="276" w:lineRule="auto"/>
        <w:jc w:val="both"/>
        <w:rPr>
          <w:rFonts w:ascii="Arial Narrow" w:hAnsi="Arial Narrow"/>
          <w:sz w:val="27"/>
          <w:szCs w:val="27"/>
        </w:rPr>
      </w:pPr>
    </w:p>
    <w:p w:rsidR="0049641B" w:rsidRPr="007C7271" w:rsidRDefault="0049641B" w:rsidP="0049641B">
      <w:pPr>
        <w:spacing w:line="360" w:lineRule="auto"/>
        <w:ind w:firstLine="708"/>
        <w:jc w:val="both"/>
        <w:rPr>
          <w:rFonts w:ascii="Arial Narrow" w:hAnsi="Arial Narrow"/>
          <w:sz w:val="27"/>
          <w:szCs w:val="27"/>
        </w:rPr>
      </w:pPr>
      <w:r w:rsidRPr="007C7271">
        <w:rPr>
          <w:rFonts w:ascii="Arial Narrow" w:hAnsi="Arial Narrow"/>
          <w:sz w:val="27"/>
          <w:szCs w:val="27"/>
        </w:rPr>
        <w:t>Notifíquese a la autoridad demandada por oficio y a la parte actora personalmente en el domicilio señalado en autos para tal efecto. . . . . . . .  . . . . . . . .</w:t>
      </w:r>
      <w:r w:rsidRPr="007C7271">
        <w:rPr>
          <w:rFonts w:ascii="Arial Narrow" w:hAnsi="Arial Narrow" w:cs="Arial"/>
          <w:sz w:val="27"/>
          <w:szCs w:val="27"/>
        </w:rPr>
        <w:t xml:space="preserve"> </w:t>
      </w:r>
    </w:p>
    <w:p w:rsidR="0049641B" w:rsidRPr="007C7271" w:rsidRDefault="0049641B" w:rsidP="0049641B">
      <w:pPr>
        <w:spacing w:line="276" w:lineRule="auto"/>
        <w:jc w:val="both"/>
        <w:rPr>
          <w:rFonts w:ascii="Arial Narrow" w:hAnsi="Arial Narrow" w:cs="Arial"/>
          <w:b/>
          <w:sz w:val="27"/>
          <w:szCs w:val="27"/>
        </w:rPr>
      </w:pPr>
    </w:p>
    <w:p w:rsidR="0049641B" w:rsidRPr="007C7271" w:rsidRDefault="0049641B" w:rsidP="0049641B">
      <w:pPr>
        <w:spacing w:line="360" w:lineRule="auto"/>
        <w:ind w:firstLine="708"/>
        <w:jc w:val="both"/>
        <w:rPr>
          <w:rFonts w:ascii="Arial Narrow" w:hAnsi="Arial Narrow"/>
          <w:sz w:val="27"/>
          <w:szCs w:val="27"/>
        </w:rPr>
      </w:pPr>
      <w:r w:rsidRPr="007C7271">
        <w:rPr>
          <w:rFonts w:ascii="Arial Narrow" w:hAnsi="Arial Narrow"/>
          <w:sz w:val="27"/>
          <w:szCs w:val="27"/>
        </w:rPr>
        <w:t xml:space="preserve">En su oportunidad, archívese este expediente, como asunto totalmente concluido y dése de baja en el Libro de Registro de este Juzgado. . . . . . . . . . . . . . . </w:t>
      </w:r>
    </w:p>
    <w:p w:rsidR="0049641B" w:rsidRPr="007C7271" w:rsidRDefault="0049641B" w:rsidP="0049641B">
      <w:pPr>
        <w:spacing w:line="276" w:lineRule="auto"/>
        <w:jc w:val="both"/>
        <w:rPr>
          <w:rFonts w:ascii="Arial Narrow" w:hAnsi="Arial Narrow" w:cs="Arial"/>
          <w:b/>
          <w:sz w:val="27"/>
          <w:szCs w:val="27"/>
        </w:rPr>
      </w:pPr>
      <w:r w:rsidRPr="007C7271">
        <w:rPr>
          <w:rFonts w:ascii="Arial Narrow" w:hAnsi="Arial Narrow"/>
          <w:sz w:val="27"/>
          <w:szCs w:val="27"/>
        </w:rPr>
        <w:t xml:space="preserve"> </w:t>
      </w:r>
    </w:p>
    <w:p w:rsidR="005B757B" w:rsidRPr="007C7271" w:rsidRDefault="0049641B" w:rsidP="00EC03B4">
      <w:pPr>
        <w:spacing w:line="360" w:lineRule="auto"/>
        <w:ind w:firstLine="708"/>
        <w:jc w:val="both"/>
        <w:rPr>
          <w:rFonts w:ascii="Arial Narrow" w:hAnsi="Arial Narrow"/>
          <w:sz w:val="27"/>
          <w:szCs w:val="27"/>
        </w:rPr>
      </w:pPr>
      <w:r w:rsidRPr="007C7271">
        <w:rPr>
          <w:rFonts w:ascii="Arial Narrow" w:hAnsi="Arial Narrow"/>
          <w:sz w:val="27"/>
          <w:szCs w:val="27"/>
        </w:rPr>
        <w:t xml:space="preserve">Así lo resolvió y firma en 4 cuatro tantos, el </w:t>
      </w:r>
      <w:r w:rsidRPr="007C7271">
        <w:rPr>
          <w:rFonts w:ascii="Arial Narrow" w:hAnsi="Arial Narrow"/>
          <w:b/>
          <w:sz w:val="27"/>
          <w:szCs w:val="27"/>
        </w:rPr>
        <w:t xml:space="preserve">LICENCIADO ELIVERIO GARCÍA MONZÓN, </w:t>
      </w:r>
      <w:r w:rsidRPr="007C7271">
        <w:rPr>
          <w:rFonts w:ascii="Arial Narrow" w:hAnsi="Arial Narrow"/>
          <w:sz w:val="27"/>
          <w:szCs w:val="27"/>
        </w:rPr>
        <w:t xml:space="preserve">Juez Primero Administrativo Municipal de León, Guanajuato, quien actúa asistido en forma legal con Secretaria de Estudio y Cuenta, la </w:t>
      </w:r>
      <w:r w:rsidRPr="007C7271">
        <w:rPr>
          <w:rFonts w:ascii="Arial Narrow" w:hAnsi="Arial Narrow"/>
          <w:b/>
          <w:sz w:val="27"/>
          <w:szCs w:val="27"/>
        </w:rPr>
        <w:t>LICENCIADA MA. TERESA ALFÉREZ RODRÍGUEZ.- que da fe</w:t>
      </w:r>
      <w:r w:rsidRPr="007C7271">
        <w:rPr>
          <w:rFonts w:ascii="Arial Narrow" w:hAnsi="Arial Narrow"/>
          <w:sz w:val="27"/>
          <w:szCs w:val="27"/>
        </w:rPr>
        <w:t>. . . . . . . . . . . . . . .</w:t>
      </w:r>
      <w:r w:rsidR="00EC03B4" w:rsidRPr="007C7271">
        <w:rPr>
          <w:rFonts w:ascii="Arial Narrow" w:hAnsi="Arial Narrow"/>
          <w:sz w:val="27"/>
          <w:szCs w:val="27"/>
        </w:rPr>
        <w:t xml:space="preserve"> . . . . . . . . . . . . . . . . </w:t>
      </w: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rPr>
          <w:rFonts w:ascii="Arial Narrow" w:hAnsi="Arial Narrow"/>
          <w:b/>
          <w:sz w:val="15"/>
          <w:szCs w:val="15"/>
        </w:rPr>
      </w:pPr>
    </w:p>
    <w:p w:rsidR="00476264" w:rsidRPr="007C7271" w:rsidRDefault="00476264" w:rsidP="00476264">
      <w:pPr>
        <w:spacing w:line="360" w:lineRule="auto"/>
        <w:jc w:val="center"/>
        <w:rPr>
          <w:rFonts w:ascii="Arial Narrow" w:hAnsi="Arial Narrow"/>
          <w:b/>
          <w:sz w:val="15"/>
          <w:szCs w:val="15"/>
        </w:rPr>
      </w:pPr>
      <w:r w:rsidRPr="007C7271">
        <w:rPr>
          <w:rFonts w:ascii="Arial Narrow" w:hAnsi="Arial Narrow"/>
          <w:b/>
          <w:sz w:val="15"/>
          <w:szCs w:val="15"/>
        </w:rPr>
        <w:t>ESTA HOJA FORMA PARTE DE LA SENTENCIA DEL 11 DE DICIEMBRE DEL 2018, DICTADA EN EL EXPEDIENTE 0621/2014-JN.</w:t>
      </w:r>
    </w:p>
    <w:sectPr w:rsidR="00476264" w:rsidRPr="007C7271"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270" w:rsidRDefault="00DD2270">
      <w:r>
        <w:separator/>
      </w:r>
    </w:p>
  </w:endnote>
  <w:endnote w:type="continuationSeparator" w:id="0">
    <w:p w:rsidR="00DD2270" w:rsidRDefault="00DD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270" w:rsidRDefault="00DD2270">
      <w:r>
        <w:separator/>
      </w:r>
    </w:p>
  </w:footnote>
  <w:footnote w:type="continuationSeparator" w:id="0">
    <w:p w:rsidR="00DD2270" w:rsidRDefault="00DD2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BF" w:rsidRDefault="006C4EB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4EBF" w:rsidRDefault="006C4E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EBF" w:rsidRDefault="006C4EB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7271">
      <w:rPr>
        <w:rStyle w:val="Nmerodepgina"/>
        <w:noProof/>
      </w:rPr>
      <w:t>9</w:t>
    </w:r>
    <w:r>
      <w:rPr>
        <w:rStyle w:val="Nmerodepgina"/>
      </w:rPr>
      <w:fldChar w:fldCharType="end"/>
    </w:r>
  </w:p>
  <w:p w:rsidR="006C4EBF" w:rsidRDefault="006C4E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24631324"/>
    <w:multiLevelType w:val="hybridMultilevel"/>
    <w:tmpl w:val="29E8FB04"/>
    <w:lvl w:ilvl="0" w:tplc="B492E2D2">
      <w:start w:val="1"/>
      <w:numFmt w:val="lowerLetter"/>
      <w:lvlText w:val="%1)"/>
      <w:lvlJc w:val="left"/>
      <w:pPr>
        <w:ind w:left="720" w:hanging="360"/>
      </w:pPr>
      <w:rPr>
        <w:rFonts w:cs="Times New Roman" w:hint="default"/>
        <w:i w:val="0"/>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75064B0F"/>
    <w:multiLevelType w:val="hybridMultilevel"/>
    <w:tmpl w:val="526699E0"/>
    <w:lvl w:ilvl="0" w:tplc="2F4A75C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6"/>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5AF5"/>
    <w:rsid w:val="00016BBA"/>
    <w:rsid w:val="00016E13"/>
    <w:rsid w:val="00022138"/>
    <w:rsid w:val="00023230"/>
    <w:rsid w:val="000233B8"/>
    <w:rsid w:val="000305BB"/>
    <w:rsid w:val="000322C7"/>
    <w:rsid w:val="00034DE8"/>
    <w:rsid w:val="00036026"/>
    <w:rsid w:val="00036556"/>
    <w:rsid w:val="00037539"/>
    <w:rsid w:val="0004089D"/>
    <w:rsid w:val="000414FA"/>
    <w:rsid w:val="000431C4"/>
    <w:rsid w:val="00043A7E"/>
    <w:rsid w:val="00043DD7"/>
    <w:rsid w:val="000454BF"/>
    <w:rsid w:val="00045CA1"/>
    <w:rsid w:val="000465B3"/>
    <w:rsid w:val="0005000E"/>
    <w:rsid w:val="000506CD"/>
    <w:rsid w:val="00051F7A"/>
    <w:rsid w:val="00051FDA"/>
    <w:rsid w:val="0005382C"/>
    <w:rsid w:val="00054A3E"/>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9ED"/>
    <w:rsid w:val="00083A1C"/>
    <w:rsid w:val="00085131"/>
    <w:rsid w:val="00085F05"/>
    <w:rsid w:val="00085F89"/>
    <w:rsid w:val="0008624B"/>
    <w:rsid w:val="00087591"/>
    <w:rsid w:val="0009244C"/>
    <w:rsid w:val="00093146"/>
    <w:rsid w:val="00093DE6"/>
    <w:rsid w:val="00094C82"/>
    <w:rsid w:val="00095EB1"/>
    <w:rsid w:val="00097D1E"/>
    <w:rsid w:val="00097E19"/>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B796A"/>
    <w:rsid w:val="000C11D2"/>
    <w:rsid w:val="000C25F4"/>
    <w:rsid w:val="000C3211"/>
    <w:rsid w:val="000C3688"/>
    <w:rsid w:val="000C3EEC"/>
    <w:rsid w:val="000C5FA1"/>
    <w:rsid w:val="000D178F"/>
    <w:rsid w:val="000D1884"/>
    <w:rsid w:val="000D52CF"/>
    <w:rsid w:val="000D53AE"/>
    <w:rsid w:val="000D59A5"/>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10464"/>
    <w:rsid w:val="0011090A"/>
    <w:rsid w:val="0011107F"/>
    <w:rsid w:val="00111185"/>
    <w:rsid w:val="00113015"/>
    <w:rsid w:val="00115A12"/>
    <w:rsid w:val="00115A3C"/>
    <w:rsid w:val="001168BD"/>
    <w:rsid w:val="00116C89"/>
    <w:rsid w:val="001207F1"/>
    <w:rsid w:val="00120A90"/>
    <w:rsid w:val="00122A7B"/>
    <w:rsid w:val="00124579"/>
    <w:rsid w:val="0012613A"/>
    <w:rsid w:val="001262AA"/>
    <w:rsid w:val="00127219"/>
    <w:rsid w:val="00132F26"/>
    <w:rsid w:val="001331B2"/>
    <w:rsid w:val="0013361C"/>
    <w:rsid w:val="00133CDF"/>
    <w:rsid w:val="00134A37"/>
    <w:rsid w:val="00135A6B"/>
    <w:rsid w:val="00135EB0"/>
    <w:rsid w:val="001366B1"/>
    <w:rsid w:val="0013712A"/>
    <w:rsid w:val="00140245"/>
    <w:rsid w:val="001418EA"/>
    <w:rsid w:val="00141B8B"/>
    <w:rsid w:val="0014261B"/>
    <w:rsid w:val="00142E64"/>
    <w:rsid w:val="001432C1"/>
    <w:rsid w:val="001440ED"/>
    <w:rsid w:val="001444BF"/>
    <w:rsid w:val="00144CD6"/>
    <w:rsid w:val="00145449"/>
    <w:rsid w:val="00145767"/>
    <w:rsid w:val="00145C52"/>
    <w:rsid w:val="00147689"/>
    <w:rsid w:val="0015180F"/>
    <w:rsid w:val="00151813"/>
    <w:rsid w:val="00152FCF"/>
    <w:rsid w:val="001530E0"/>
    <w:rsid w:val="001566A4"/>
    <w:rsid w:val="00156972"/>
    <w:rsid w:val="00156A1A"/>
    <w:rsid w:val="001571F5"/>
    <w:rsid w:val="00161907"/>
    <w:rsid w:val="00162936"/>
    <w:rsid w:val="001638A8"/>
    <w:rsid w:val="00164AF7"/>
    <w:rsid w:val="00167DAF"/>
    <w:rsid w:val="001704ED"/>
    <w:rsid w:val="0017099C"/>
    <w:rsid w:val="00171920"/>
    <w:rsid w:val="00172F30"/>
    <w:rsid w:val="00173346"/>
    <w:rsid w:val="00175872"/>
    <w:rsid w:val="0017621C"/>
    <w:rsid w:val="0017683F"/>
    <w:rsid w:val="00177BDB"/>
    <w:rsid w:val="001809A0"/>
    <w:rsid w:val="001809E9"/>
    <w:rsid w:val="00180B44"/>
    <w:rsid w:val="001830ED"/>
    <w:rsid w:val="00184A89"/>
    <w:rsid w:val="00185E0B"/>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3099"/>
    <w:rsid w:val="001D3E61"/>
    <w:rsid w:val="001D448D"/>
    <w:rsid w:val="001D4BBE"/>
    <w:rsid w:val="001D4E59"/>
    <w:rsid w:val="001D5707"/>
    <w:rsid w:val="001D6450"/>
    <w:rsid w:val="001D6514"/>
    <w:rsid w:val="001D6E40"/>
    <w:rsid w:val="001E144C"/>
    <w:rsid w:val="001E1A93"/>
    <w:rsid w:val="001E1C29"/>
    <w:rsid w:val="001E1C72"/>
    <w:rsid w:val="001E1CED"/>
    <w:rsid w:val="001E3C38"/>
    <w:rsid w:val="001E5036"/>
    <w:rsid w:val="001E54FB"/>
    <w:rsid w:val="001E5CB4"/>
    <w:rsid w:val="001E652B"/>
    <w:rsid w:val="001E6703"/>
    <w:rsid w:val="001E6951"/>
    <w:rsid w:val="001F0B10"/>
    <w:rsid w:val="001F131B"/>
    <w:rsid w:val="001F16B6"/>
    <w:rsid w:val="001F6599"/>
    <w:rsid w:val="002002DE"/>
    <w:rsid w:val="002021C9"/>
    <w:rsid w:val="00202FE9"/>
    <w:rsid w:val="0020370E"/>
    <w:rsid w:val="002068B7"/>
    <w:rsid w:val="002071E6"/>
    <w:rsid w:val="00207876"/>
    <w:rsid w:val="00207C6D"/>
    <w:rsid w:val="00212300"/>
    <w:rsid w:val="002125BC"/>
    <w:rsid w:val="00215351"/>
    <w:rsid w:val="00215847"/>
    <w:rsid w:val="00215B91"/>
    <w:rsid w:val="00216AEF"/>
    <w:rsid w:val="00217C2E"/>
    <w:rsid w:val="00220248"/>
    <w:rsid w:val="0022096F"/>
    <w:rsid w:val="00220C05"/>
    <w:rsid w:val="0022123E"/>
    <w:rsid w:val="00224603"/>
    <w:rsid w:val="00224706"/>
    <w:rsid w:val="002258D6"/>
    <w:rsid w:val="00225E16"/>
    <w:rsid w:val="00226139"/>
    <w:rsid w:val="00227C3C"/>
    <w:rsid w:val="00227CC3"/>
    <w:rsid w:val="00230292"/>
    <w:rsid w:val="00231569"/>
    <w:rsid w:val="00232307"/>
    <w:rsid w:val="0023342D"/>
    <w:rsid w:val="0023400D"/>
    <w:rsid w:val="00236287"/>
    <w:rsid w:val="00236580"/>
    <w:rsid w:val="0023685F"/>
    <w:rsid w:val="00237906"/>
    <w:rsid w:val="00237F78"/>
    <w:rsid w:val="00241D29"/>
    <w:rsid w:val="00241E77"/>
    <w:rsid w:val="00241E97"/>
    <w:rsid w:val="00242746"/>
    <w:rsid w:val="002432B7"/>
    <w:rsid w:val="00244BE1"/>
    <w:rsid w:val="00244CB7"/>
    <w:rsid w:val="002459F2"/>
    <w:rsid w:val="0025381F"/>
    <w:rsid w:val="00253C09"/>
    <w:rsid w:val="00254763"/>
    <w:rsid w:val="002619C6"/>
    <w:rsid w:val="00261DCF"/>
    <w:rsid w:val="00262962"/>
    <w:rsid w:val="002631EF"/>
    <w:rsid w:val="0026328B"/>
    <w:rsid w:val="00263B1F"/>
    <w:rsid w:val="00264EEC"/>
    <w:rsid w:val="00265146"/>
    <w:rsid w:val="002652EE"/>
    <w:rsid w:val="00265959"/>
    <w:rsid w:val="00266C15"/>
    <w:rsid w:val="00267077"/>
    <w:rsid w:val="0026787D"/>
    <w:rsid w:val="00270EA9"/>
    <w:rsid w:val="0027232E"/>
    <w:rsid w:val="00273271"/>
    <w:rsid w:val="0027383D"/>
    <w:rsid w:val="0027451C"/>
    <w:rsid w:val="0027594B"/>
    <w:rsid w:val="00277305"/>
    <w:rsid w:val="00277E6D"/>
    <w:rsid w:val="002803AF"/>
    <w:rsid w:val="00282197"/>
    <w:rsid w:val="0028269D"/>
    <w:rsid w:val="00282A39"/>
    <w:rsid w:val="0028345D"/>
    <w:rsid w:val="0028404E"/>
    <w:rsid w:val="002848C6"/>
    <w:rsid w:val="00284D5E"/>
    <w:rsid w:val="0028628C"/>
    <w:rsid w:val="00286C50"/>
    <w:rsid w:val="00286CDC"/>
    <w:rsid w:val="002900AA"/>
    <w:rsid w:val="002909A6"/>
    <w:rsid w:val="0029112D"/>
    <w:rsid w:val="002918F5"/>
    <w:rsid w:val="002919E4"/>
    <w:rsid w:val="0029291B"/>
    <w:rsid w:val="0029308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B6E"/>
    <w:rsid w:val="002D1851"/>
    <w:rsid w:val="002D2084"/>
    <w:rsid w:val="002D240B"/>
    <w:rsid w:val="002D55AB"/>
    <w:rsid w:val="002D5AF4"/>
    <w:rsid w:val="002D7BB5"/>
    <w:rsid w:val="002E1065"/>
    <w:rsid w:val="002E1164"/>
    <w:rsid w:val="002E19E8"/>
    <w:rsid w:val="002E1EE5"/>
    <w:rsid w:val="002E305D"/>
    <w:rsid w:val="002E71E3"/>
    <w:rsid w:val="002F1DA6"/>
    <w:rsid w:val="002F20EC"/>
    <w:rsid w:val="002F245A"/>
    <w:rsid w:val="002F4658"/>
    <w:rsid w:val="002F538E"/>
    <w:rsid w:val="002F74F2"/>
    <w:rsid w:val="00300985"/>
    <w:rsid w:val="003018BD"/>
    <w:rsid w:val="003046CE"/>
    <w:rsid w:val="00305473"/>
    <w:rsid w:val="00305B57"/>
    <w:rsid w:val="003067E6"/>
    <w:rsid w:val="00306D2E"/>
    <w:rsid w:val="003111C7"/>
    <w:rsid w:val="003116EB"/>
    <w:rsid w:val="00311B72"/>
    <w:rsid w:val="00313CF2"/>
    <w:rsid w:val="00313D65"/>
    <w:rsid w:val="00313E83"/>
    <w:rsid w:val="00313F28"/>
    <w:rsid w:val="0031423F"/>
    <w:rsid w:val="0031425B"/>
    <w:rsid w:val="003144CB"/>
    <w:rsid w:val="003169C2"/>
    <w:rsid w:val="00316F74"/>
    <w:rsid w:val="003171BA"/>
    <w:rsid w:val="00317B60"/>
    <w:rsid w:val="00320BB2"/>
    <w:rsid w:val="003220FA"/>
    <w:rsid w:val="003225B8"/>
    <w:rsid w:val="00322C63"/>
    <w:rsid w:val="00323DCF"/>
    <w:rsid w:val="0032476C"/>
    <w:rsid w:val="00325345"/>
    <w:rsid w:val="00325D7D"/>
    <w:rsid w:val="00325F3F"/>
    <w:rsid w:val="00326AC6"/>
    <w:rsid w:val="00327AF4"/>
    <w:rsid w:val="00330543"/>
    <w:rsid w:val="003321D5"/>
    <w:rsid w:val="00332241"/>
    <w:rsid w:val="003322A9"/>
    <w:rsid w:val="003332AF"/>
    <w:rsid w:val="00336771"/>
    <w:rsid w:val="00337E4A"/>
    <w:rsid w:val="0034071D"/>
    <w:rsid w:val="0034135F"/>
    <w:rsid w:val="003418C5"/>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53AA"/>
    <w:rsid w:val="00366A88"/>
    <w:rsid w:val="003678C3"/>
    <w:rsid w:val="00367FA5"/>
    <w:rsid w:val="003700C4"/>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AA"/>
    <w:rsid w:val="003909DC"/>
    <w:rsid w:val="00390B77"/>
    <w:rsid w:val="00390C21"/>
    <w:rsid w:val="00391A7F"/>
    <w:rsid w:val="00395AA9"/>
    <w:rsid w:val="00395D7B"/>
    <w:rsid w:val="0039648A"/>
    <w:rsid w:val="0039664D"/>
    <w:rsid w:val="00396C23"/>
    <w:rsid w:val="003A1C9E"/>
    <w:rsid w:val="003A2627"/>
    <w:rsid w:val="003B1288"/>
    <w:rsid w:val="003B25F0"/>
    <w:rsid w:val="003B2D2E"/>
    <w:rsid w:val="003B2DCD"/>
    <w:rsid w:val="003B4FB8"/>
    <w:rsid w:val="003B535A"/>
    <w:rsid w:val="003B5A20"/>
    <w:rsid w:val="003B6029"/>
    <w:rsid w:val="003B7A53"/>
    <w:rsid w:val="003C268B"/>
    <w:rsid w:val="003C2788"/>
    <w:rsid w:val="003C3C42"/>
    <w:rsid w:val="003C3F40"/>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493"/>
    <w:rsid w:val="00423224"/>
    <w:rsid w:val="00423FFE"/>
    <w:rsid w:val="00424F38"/>
    <w:rsid w:val="00425155"/>
    <w:rsid w:val="004274B8"/>
    <w:rsid w:val="0043032F"/>
    <w:rsid w:val="00430EA7"/>
    <w:rsid w:val="004311EF"/>
    <w:rsid w:val="004345DB"/>
    <w:rsid w:val="0044079B"/>
    <w:rsid w:val="0044091D"/>
    <w:rsid w:val="00441405"/>
    <w:rsid w:val="00442CAC"/>
    <w:rsid w:val="00445857"/>
    <w:rsid w:val="004466D5"/>
    <w:rsid w:val="00446B2F"/>
    <w:rsid w:val="00447E05"/>
    <w:rsid w:val="004507D6"/>
    <w:rsid w:val="00450984"/>
    <w:rsid w:val="00452FF1"/>
    <w:rsid w:val="00454A62"/>
    <w:rsid w:val="0045510F"/>
    <w:rsid w:val="00456970"/>
    <w:rsid w:val="00456B90"/>
    <w:rsid w:val="00456C31"/>
    <w:rsid w:val="0046058B"/>
    <w:rsid w:val="0046067A"/>
    <w:rsid w:val="004620A9"/>
    <w:rsid w:val="004648C9"/>
    <w:rsid w:val="00464E21"/>
    <w:rsid w:val="00465277"/>
    <w:rsid w:val="00465906"/>
    <w:rsid w:val="00466359"/>
    <w:rsid w:val="0046668B"/>
    <w:rsid w:val="00467118"/>
    <w:rsid w:val="004671D5"/>
    <w:rsid w:val="004678E7"/>
    <w:rsid w:val="00470DA7"/>
    <w:rsid w:val="00470FC6"/>
    <w:rsid w:val="0047218C"/>
    <w:rsid w:val="0047613E"/>
    <w:rsid w:val="00476264"/>
    <w:rsid w:val="004779CD"/>
    <w:rsid w:val="00477BD9"/>
    <w:rsid w:val="00480D83"/>
    <w:rsid w:val="00484487"/>
    <w:rsid w:val="004853F3"/>
    <w:rsid w:val="00486CD0"/>
    <w:rsid w:val="00486F31"/>
    <w:rsid w:val="00487783"/>
    <w:rsid w:val="00491865"/>
    <w:rsid w:val="00491918"/>
    <w:rsid w:val="00491971"/>
    <w:rsid w:val="00493CDE"/>
    <w:rsid w:val="00494688"/>
    <w:rsid w:val="0049641B"/>
    <w:rsid w:val="00496C96"/>
    <w:rsid w:val="004A0839"/>
    <w:rsid w:val="004A116B"/>
    <w:rsid w:val="004A155F"/>
    <w:rsid w:val="004A1B36"/>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5BD2"/>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6F5E"/>
    <w:rsid w:val="004F7A15"/>
    <w:rsid w:val="004F7A23"/>
    <w:rsid w:val="00501008"/>
    <w:rsid w:val="00502CDF"/>
    <w:rsid w:val="005044FD"/>
    <w:rsid w:val="0050544B"/>
    <w:rsid w:val="0050603F"/>
    <w:rsid w:val="00506231"/>
    <w:rsid w:val="00507F30"/>
    <w:rsid w:val="00510ED2"/>
    <w:rsid w:val="00511912"/>
    <w:rsid w:val="00511E4C"/>
    <w:rsid w:val="005129B9"/>
    <w:rsid w:val="00512E0E"/>
    <w:rsid w:val="00513006"/>
    <w:rsid w:val="005146AA"/>
    <w:rsid w:val="00514CA8"/>
    <w:rsid w:val="00516F8C"/>
    <w:rsid w:val="00517259"/>
    <w:rsid w:val="0052088F"/>
    <w:rsid w:val="00520E1D"/>
    <w:rsid w:val="005213D2"/>
    <w:rsid w:val="005214B1"/>
    <w:rsid w:val="005230DE"/>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0FF"/>
    <w:rsid w:val="00534EBF"/>
    <w:rsid w:val="00537288"/>
    <w:rsid w:val="00537F75"/>
    <w:rsid w:val="005424F5"/>
    <w:rsid w:val="0054309E"/>
    <w:rsid w:val="005456C8"/>
    <w:rsid w:val="0054591C"/>
    <w:rsid w:val="00546D89"/>
    <w:rsid w:val="00546DBB"/>
    <w:rsid w:val="00547376"/>
    <w:rsid w:val="00551BD1"/>
    <w:rsid w:val="00553603"/>
    <w:rsid w:val="00554B3E"/>
    <w:rsid w:val="00555382"/>
    <w:rsid w:val="005554EA"/>
    <w:rsid w:val="00561F78"/>
    <w:rsid w:val="0056209F"/>
    <w:rsid w:val="00562E79"/>
    <w:rsid w:val="00564E9C"/>
    <w:rsid w:val="005650F1"/>
    <w:rsid w:val="00566481"/>
    <w:rsid w:val="0056713E"/>
    <w:rsid w:val="005735CB"/>
    <w:rsid w:val="00576B7E"/>
    <w:rsid w:val="00582937"/>
    <w:rsid w:val="00584DB9"/>
    <w:rsid w:val="00584E75"/>
    <w:rsid w:val="00584EA2"/>
    <w:rsid w:val="00586562"/>
    <w:rsid w:val="00586AAB"/>
    <w:rsid w:val="00590438"/>
    <w:rsid w:val="00591165"/>
    <w:rsid w:val="00591FD8"/>
    <w:rsid w:val="00592203"/>
    <w:rsid w:val="00593A51"/>
    <w:rsid w:val="00594710"/>
    <w:rsid w:val="00595BBE"/>
    <w:rsid w:val="0059634F"/>
    <w:rsid w:val="005964E1"/>
    <w:rsid w:val="00596FA6"/>
    <w:rsid w:val="005A1B86"/>
    <w:rsid w:val="005A1CFA"/>
    <w:rsid w:val="005A2ACD"/>
    <w:rsid w:val="005A2FA6"/>
    <w:rsid w:val="005A390E"/>
    <w:rsid w:val="005A44C8"/>
    <w:rsid w:val="005A4FD0"/>
    <w:rsid w:val="005A56EE"/>
    <w:rsid w:val="005A6B2D"/>
    <w:rsid w:val="005B4497"/>
    <w:rsid w:val="005B6290"/>
    <w:rsid w:val="005B6704"/>
    <w:rsid w:val="005B6C14"/>
    <w:rsid w:val="005B757B"/>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968"/>
    <w:rsid w:val="005F0E8A"/>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6373"/>
    <w:rsid w:val="00627E0F"/>
    <w:rsid w:val="006320A5"/>
    <w:rsid w:val="006329F4"/>
    <w:rsid w:val="00633FD9"/>
    <w:rsid w:val="0063604C"/>
    <w:rsid w:val="00636657"/>
    <w:rsid w:val="00636AF0"/>
    <w:rsid w:val="00637825"/>
    <w:rsid w:val="00637B8B"/>
    <w:rsid w:val="00640370"/>
    <w:rsid w:val="0064258F"/>
    <w:rsid w:val="00646FAC"/>
    <w:rsid w:val="00647F71"/>
    <w:rsid w:val="00650813"/>
    <w:rsid w:val="0065159A"/>
    <w:rsid w:val="00655770"/>
    <w:rsid w:val="006605D8"/>
    <w:rsid w:val="00660629"/>
    <w:rsid w:val="00660DE7"/>
    <w:rsid w:val="00662286"/>
    <w:rsid w:val="00662C6C"/>
    <w:rsid w:val="00662F47"/>
    <w:rsid w:val="00663CB4"/>
    <w:rsid w:val="00667B5F"/>
    <w:rsid w:val="006708BF"/>
    <w:rsid w:val="00670B51"/>
    <w:rsid w:val="006713EA"/>
    <w:rsid w:val="0067180D"/>
    <w:rsid w:val="00673A3B"/>
    <w:rsid w:val="00673E4F"/>
    <w:rsid w:val="00675A10"/>
    <w:rsid w:val="00675BA8"/>
    <w:rsid w:val="00677C26"/>
    <w:rsid w:val="00677FF4"/>
    <w:rsid w:val="006815BB"/>
    <w:rsid w:val="00685362"/>
    <w:rsid w:val="006855F7"/>
    <w:rsid w:val="00685A05"/>
    <w:rsid w:val="00685D2F"/>
    <w:rsid w:val="0068635F"/>
    <w:rsid w:val="006870C8"/>
    <w:rsid w:val="0069074D"/>
    <w:rsid w:val="00690F79"/>
    <w:rsid w:val="00691573"/>
    <w:rsid w:val="00693DA1"/>
    <w:rsid w:val="0069404E"/>
    <w:rsid w:val="006946C2"/>
    <w:rsid w:val="00695022"/>
    <w:rsid w:val="0069566C"/>
    <w:rsid w:val="00696366"/>
    <w:rsid w:val="00696C02"/>
    <w:rsid w:val="006A01FE"/>
    <w:rsid w:val="006A08B4"/>
    <w:rsid w:val="006A0D31"/>
    <w:rsid w:val="006A24F6"/>
    <w:rsid w:val="006A2530"/>
    <w:rsid w:val="006A38A3"/>
    <w:rsid w:val="006A4248"/>
    <w:rsid w:val="006A5B0B"/>
    <w:rsid w:val="006A6057"/>
    <w:rsid w:val="006A66C2"/>
    <w:rsid w:val="006A7D40"/>
    <w:rsid w:val="006B0839"/>
    <w:rsid w:val="006B0DEB"/>
    <w:rsid w:val="006B1662"/>
    <w:rsid w:val="006B2AD8"/>
    <w:rsid w:val="006B2C3E"/>
    <w:rsid w:val="006B3266"/>
    <w:rsid w:val="006B4412"/>
    <w:rsid w:val="006B444A"/>
    <w:rsid w:val="006B5357"/>
    <w:rsid w:val="006B5A53"/>
    <w:rsid w:val="006B662F"/>
    <w:rsid w:val="006C0777"/>
    <w:rsid w:val="006C1F65"/>
    <w:rsid w:val="006C2646"/>
    <w:rsid w:val="006C3E60"/>
    <w:rsid w:val="006C4CB0"/>
    <w:rsid w:val="006C4EBF"/>
    <w:rsid w:val="006C571E"/>
    <w:rsid w:val="006C62D9"/>
    <w:rsid w:val="006C6BAF"/>
    <w:rsid w:val="006C7CA4"/>
    <w:rsid w:val="006D0A01"/>
    <w:rsid w:val="006D0D0F"/>
    <w:rsid w:val="006D608C"/>
    <w:rsid w:val="006D63BD"/>
    <w:rsid w:val="006D7247"/>
    <w:rsid w:val="006E1310"/>
    <w:rsid w:val="006E1862"/>
    <w:rsid w:val="006E197C"/>
    <w:rsid w:val="006E2593"/>
    <w:rsid w:val="006E3613"/>
    <w:rsid w:val="006E3F39"/>
    <w:rsid w:val="006F2C21"/>
    <w:rsid w:val="006F2DFC"/>
    <w:rsid w:val="006F64B9"/>
    <w:rsid w:val="006F78AB"/>
    <w:rsid w:val="0070041D"/>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43BA"/>
    <w:rsid w:val="00727252"/>
    <w:rsid w:val="00730018"/>
    <w:rsid w:val="007306C9"/>
    <w:rsid w:val="00731335"/>
    <w:rsid w:val="007313EA"/>
    <w:rsid w:val="007314E3"/>
    <w:rsid w:val="00731A63"/>
    <w:rsid w:val="007348CA"/>
    <w:rsid w:val="00735B59"/>
    <w:rsid w:val="00736F74"/>
    <w:rsid w:val="00740A90"/>
    <w:rsid w:val="007411EF"/>
    <w:rsid w:val="00741220"/>
    <w:rsid w:val="00741DCE"/>
    <w:rsid w:val="007421E2"/>
    <w:rsid w:val="007423C7"/>
    <w:rsid w:val="0074267C"/>
    <w:rsid w:val="00743833"/>
    <w:rsid w:val="00744C73"/>
    <w:rsid w:val="00746949"/>
    <w:rsid w:val="0075071A"/>
    <w:rsid w:val="00752F0F"/>
    <w:rsid w:val="00760C11"/>
    <w:rsid w:val="00761FAF"/>
    <w:rsid w:val="0076245D"/>
    <w:rsid w:val="00765299"/>
    <w:rsid w:val="007714BA"/>
    <w:rsid w:val="00772C65"/>
    <w:rsid w:val="0077323C"/>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30D2"/>
    <w:rsid w:val="00794832"/>
    <w:rsid w:val="00794F4E"/>
    <w:rsid w:val="007967DE"/>
    <w:rsid w:val="0079729A"/>
    <w:rsid w:val="00797E18"/>
    <w:rsid w:val="007A0C0A"/>
    <w:rsid w:val="007A0C29"/>
    <w:rsid w:val="007A30F6"/>
    <w:rsid w:val="007A33B6"/>
    <w:rsid w:val="007A4A0C"/>
    <w:rsid w:val="007B0D88"/>
    <w:rsid w:val="007B11B4"/>
    <w:rsid w:val="007B1558"/>
    <w:rsid w:val="007B1855"/>
    <w:rsid w:val="007B2E53"/>
    <w:rsid w:val="007B331B"/>
    <w:rsid w:val="007B3F21"/>
    <w:rsid w:val="007B4952"/>
    <w:rsid w:val="007B56C6"/>
    <w:rsid w:val="007B6FBE"/>
    <w:rsid w:val="007B7357"/>
    <w:rsid w:val="007C166D"/>
    <w:rsid w:val="007C173C"/>
    <w:rsid w:val="007C42E7"/>
    <w:rsid w:val="007C6E77"/>
    <w:rsid w:val="007C7271"/>
    <w:rsid w:val="007C7DC9"/>
    <w:rsid w:val="007D1253"/>
    <w:rsid w:val="007D1880"/>
    <w:rsid w:val="007D1BE2"/>
    <w:rsid w:val="007D5E23"/>
    <w:rsid w:val="007D723D"/>
    <w:rsid w:val="007D7CB1"/>
    <w:rsid w:val="007E0CDC"/>
    <w:rsid w:val="007E11D0"/>
    <w:rsid w:val="007E4BA3"/>
    <w:rsid w:val="007E4D08"/>
    <w:rsid w:val="007E69EC"/>
    <w:rsid w:val="007E72B0"/>
    <w:rsid w:val="007E79DC"/>
    <w:rsid w:val="007E7D5B"/>
    <w:rsid w:val="007F130A"/>
    <w:rsid w:val="007F44C8"/>
    <w:rsid w:val="007F5C35"/>
    <w:rsid w:val="007F6AA0"/>
    <w:rsid w:val="007F7D60"/>
    <w:rsid w:val="00800552"/>
    <w:rsid w:val="00800683"/>
    <w:rsid w:val="0080118C"/>
    <w:rsid w:val="00801424"/>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239"/>
    <w:rsid w:val="00831380"/>
    <w:rsid w:val="00835259"/>
    <w:rsid w:val="00844ABA"/>
    <w:rsid w:val="00845275"/>
    <w:rsid w:val="008455C4"/>
    <w:rsid w:val="0084627D"/>
    <w:rsid w:val="0084749F"/>
    <w:rsid w:val="00850483"/>
    <w:rsid w:val="0085136D"/>
    <w:rsid w:val="00851793"/>
    <w:rsid w:val="0085264C"/>
    <w:rsid w:val="00854AD7"/>
    <w:rsid w:val="0085588B"/>
    <w:rsid w:val="0085631E"/>
    <w:rsid w:val="00856F97"/>
    <w:rsid w:val="0086118A"/>
    <w:rsid w:val="00862AD0"/>
    <w:rsid w:val="00863662"/>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3924"/>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A7E47"/>
    <w:rsid w:val="008B0B27"/>
    <w:rsid w:val="008B0F65"/>
    <w:rsid w:val="008B15A8"/>
    <w:rsid w:val="008B21AB"/>
    <w:rsid w:val="008B3187"/>
    <w:rsid w:val="008B38BC"/>
    <w:rsid w:val="008B534E"/>
    <w:rsid w:val="008B6C07"/>
    <w:rsid w:val="008B773B"/>
    <w:rsid w:val="008C1DB9"/>
    <w:rsid w:val="008C366A"/>
    <w:rsid w:val="008C3C4E"/>
    <w:rsid w:val="008C40F0"/>
    <w:rsid w:val="008C4452"/>
    <w:rsid w:val="008C4A78"/>
    <w:rsid w:val="008C50AD"/>
    <w:rsid w:val="008C5CB5"/>
    <w:rsid w:val="008D2F32"/>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9FF"/>
    <w:rsid w:val="00912ED5"/>
    <w:rsid w:val="00915988"/>
    <w:rsid w:val="00916920"/>
    <w:rsid w:val="00916F3C"/>
    <w:rsid w:val="009174A1"/>
    <w:rsid w:val="00917DA3"/>
    <w:rsid w:val="00920712"/>
    <w:rsid w:val="00920965"/>
    <w:rsid w:val="00922471"/>
    <w:rsid w:val="00923326"/>
    <w:rsid w:val="0092426F"/>
    <w:rsid w:val="00930229"/>
    <w:rsid w:val="009309EB"/>
    <w:rsid w:val="009309EF"/>
    <w:rsid w:val="009324F3"/>
    <w:rsid w:val="00934BF1"/>
    <w:rsid w:val="00937773"/>
    <w:rsid w:val="009402EB"/>
    <w:rsid w:val="00940914"/>
    <w:rsid w:val="00942432"/>
    <w:rsid w:val="009446F8"/>
    <w:rsid w:val="00945171"/>
    <w:rsid w:val="00945ECF"/>
    <w:rsid w:val="009462D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668C"/>
    <w:rsid w:val="00967FD5"/>
    <w:rsid w:val="00972FA7"/>
    <w:rsid w:val="0097480E"/>
    <w:rsid w:val="00974BC2"/>
    <w:rsid w:val="00974D84"/>
    <w:rsid w:val="00976256"/>
    <w:rsid w:val="00977510"/>
    <w:rsid w:val="009814CB"/>
    <w:rsid w:val="0098160A"/>
    <w:rsid w:val="00982991"/>
    <w:rsid w:val="00982A6A"/>
    <w:rsid w:val="00983152"/>
    <w:rsid w:val="00984BCE"/>
    <w:rsid w:val="00985CBE"/>
    <w:rsid w:val="00986162"/>
    <w:rsid w:val="00986852"/>
    <w:rsid w:val="00986900"/>
    <w:rsid w:val="00986A9F"/>
    <w:rsid w:val="009910C4"/>
    <w:rsid w:val="00993A93"/>
    <w:rsid w:val="009A196F"/>
    <w:rsid w:val="009A1C0C"/>
    <w:rsid w:val="009A3123"/>
    <w:rsid w:val="009A3B5E"/>
    <w:rsid w:val="009A535A"/>
    <w:rsid w:val="009A7389"/>
    <w:rsid w:val="009A7FDD"/>
    <w:rsid w:val="009B01F0"/>
    <w:rsid w:val="009B2E68"/>
    <w:rsid w:val="009B33DE"/>
    <w:rsid w:val="009B6704"/>
    <w:rsid w:val="009B7DF9"/>
    <w:rsid w:val="009B7EF4"/>
    <w:rsid w:val="009C0681"/>
    <w:rsid w:val="009C0CB6"/>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491B"/>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10E"/>
    <w:rsid w:val="00A12F57"/>
    <w:rsid w:val="00A1506D"/>
    <w:rsid w:val="00A15117"/>
    <w:rsid w:val="00A1585E"/>
    <w:rsid w:val="00A15977"/>
    <w:rsid w:val="00A1671D"/>
    <w:rsid w:val="00A20700"/>
    <w:rsid w:val="00A23CFC"/>
    <w:rsid w:val="00A24435"/>
    <w:rsid w:val="00A24B1F"/>
    <w:rsid w:val="00A260F3"/>
    <w:rsid w:val="00A302F3"/>
    <w:rsid w:val="00A304B5"/>
    <w:rsid w:val="00A30E33"/>
    <w:rsid w:val="00A30E9A"/>
    <w:rsid w:val="00A31D3A"/>
    <w:rsid w:val="00A33E03"/>
    <w:rsid w:val="00A35597"/>
    <w:rsid w:val="00A3611C"/>
    <w:rsid w:val="00A37102"/>
    <w:rsid w:val="00A404C7"/>
    <w:rsid w:val="00A40DE7"/>
    <w:rsid w:val="00A4206D"/>
    <w:rsid w:val="00A455CB"/>
    <w:rsid w:val="00A45C46"/>
    <w:rsid w:val="00A466DE"/>
    <w:rsid w:val="00A509CE"/>
    <w:rsid w:val="00A50D9B"/>
    <w:rsid w:val="00A5268B"/>
    <w:rsid w:val="00A545F9"/>
    <w:rsid w:val="00A558D3"/>
    <w:rsid w:val="00A56589"/>
    <w:rsid w:val="00A57575"/>
    <w:rsid w:val="00A63100"/>
    <w:rsid w:val="00A646AA"/>
    <w:rsid w:val="00A6523F"/>
    <w:rsid w:val="00A65445"/>
    <w:rsid w:val="00A661F4"/>
    <w:rsid w:val="00A66A9E"/>
    <w:rsid w:val="00A66C5D"/>
    <w:rsid w:val="00A704CB"/>
    <w:rsid w:val="00A71B48"/>
    <w:rsid w:val="00A746B3"/>
    <w:rsid w:val="00A74E5E"/>
    <w:rsid w:val="00A753F1"/>
    <w:rsid w:val="00A76A55"/>
    <w:rsid w:val="00A76DAB"/>
    <w:rsid w:val="00A76FFF"/>
    <w:rsid w:val="00A77002"/>
    <w:rsid w:val="00A770B6"/>
    <w:rsid w:val="00A812EE"/>
    <w:rsid w:val="00A82591"/>
    <w:rsid w:val="00A831FD"/>
    <w:rsid w:val="00A84F1B"/>
    <w:rsid w:val="00A85299"/>
    <w:rsid w:val="00A85C9B"/>
    <w:rsid w:val="00A86918"/>
    <w:rsid w:val="00A869D4"/>
    <w:rsid w:val="00A936F7"/>
    <w:rsid w:val="00A94963"/>
    <w:rsid w:val="00A96809"/>
    <w:rsid w:val="00A978BD"/>
    <w:rsid w:val="00A97E58"/>
    <w:rsid w:val="00AA1375"/>
    <w:rsid w:val="00AA1D06"/>
    <w:rsid w:val="00AA20FA"/>
    <w:rsid w:val="00AA2B24"/>
    <w:rsid w:val="00AA3E91"/>
    <w:rsid w:val="00AA4409"/>
    <w:rsid w:val="00AA4ED6"/>
    <w:rsid w:val="00AA5507"/>
    <w:rsid w:val="00AA6DA9"/>
    <w:rsid w:val="00AB4148"/>
    <w:rsid w:val="00AB47FD"/>
    <w:rsid w:val="00AB657E"/>
    <w:rsid w:val="00AB75B3"/>
    <w:rsid w:val="00AB78E9"/>
    <w:rsid w:val="00AB7CB8"/>
    <w:rsid w:val="00AC23F3"/>
    <w:rsid w:val="00AC26B0"/>
    <w:rsid w:val="00AC5EBB"/>
    <w:rsid w:val="00AC5F9D"/>
    <w:rsid w:val="00AD1D7A"/>
    <w:rsid w:val="00AD30AC"/>
    <w:rsid w:val="00AD4FDB"/>
    <w:rsid w:val="00AD5432"/>
    <w:rsid w:val="00AD69DF"/>
    <w:rsid w:val="00AD7010"/>
    <w:rsid w:val="00AD7128"/>
    <w:rsid w:val="00AE2B25"/>
    <w:rsid w:val="00AE3B04"/>
    <w:rsid w:val="00AE5AF0"/>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06C13"/>
    <w:rsid w:val="00B1031A"/>
    <w:rsid w:val="00B1372D"/>
    <w:rsid w:val="00B138BC"/>
    <w:rsid w:val="00B14758"/>
    <w:rsid w:val="00B15BAC"/>
    <w:rsid w:val="00B161C7"/>
    <w:rsid w:val="00B16EDC"/>
    <w:rsid w:val="00B17A44"/>
    <w:rsid w:val="00B17BD7"/>
    <w:rsid w:val="00B205FB"/>
    <w:rsid w:val="00B2166F"/>
    <w:rsid w:val="00B218F2"/>
    <w:rsid w:val="00B2332A"/>
    <w:rsid w:val="00B239EC"/>
    <w:rsid w:val="00B24738"/>
    <w:rsid w:val="00B24762"/>
    <w:rsid w:val="00B25781"/>
    <w:rsid w:val="00B25AE1"/>
    <w:rsid w:val="00B26374"/>
    <w:rsid w:val="00B26CAA"/>
    <w:rsid w:val="00B3034B"/>
    <w:rsid w:val="00B30401"/>
    <w:rsid w:val="00B31A21"/>
    <w:rsid w:val="00B325FC"/>
    <w:rsid w:val="00B33898"/>
    <w:rsid w:val="00B358A4"/>
    <w:rsid w:val="00B359E0"/>
    <w:rsid w:val="00B3632F"/>
    <w:rsid w:val="00B37C61"/>
    <w:rsid w:val="00B37D82"/>
    <w:rsid w:val="00B400EA"/>
    <w:rsid w:val="00B41A85"/>
    <w:rsid w:val="00B43B97"/>
    <w:rsid w:val="00B44A8F"/>
    <w:rsid w:val="00B44DCB"/>
    <w:rsid w:val="00B44FA0"/>
    <w:rsid w:val="00B45000"/>
    <w:rsid w:val="00B4542C"/>
    <w:rsid w:val="00B465B2"/>
    <w:rsid w:val="00B47A04"/>
    <w:rsid w:val="00B47E5A"/>
    <w:rsid w:val="00B502C8"/>
    <w:rsid w:val="00B50638"/>
    <w:rsid w:val="00B5166B"/>
    <w:rsid w:val="00B52EEC"/>
    <w:rsid w:val="00B5418E"/>
    <w:rsid w:val="00B56C5D"/>
    <w:rsid w:val="00B57011"/>
    <w:rsid w:val="00B601F5"/>
    <w:rsid w:val="00B606E7"/>
    <w:rsid w:val="00B60BE4"/>
    <w:rsid w:val="00B60EB5"/>
    <w:rsid w:val="00B62D7A"/>
    <w:rsid w:val="00B6503D"/>
    <w:rsid w:val="00B718A8"/>
    <w:rsid w:val="00B71A71"/>
    <w:rsid w:val="00B73C69"/>
    <w:rsid w:val="00B741A4"/>
    <w:rsid w:val="00B75D12"/>
    <w:rsid w:val="00B7759C"/>
    <w:rsid w:val="00B8137A"/>
    <w:rsid w:val="00B81E6A"/>
    <w:rsid w:val="00B84AF6"/>
    <w:rsid w:val="00B84E11"/>
    <w:rsid w:val="00B91C30"/>
    <w:rsid w:val="00B92C06"/>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3BE"/>
    <w:rsid w:val="00BC7731"/>
    <w:rsid w:val="00BC7AE1"/>
    <w:rsid w:val="00BC7F01"/>
    <w:rsid w:val="00BC7FCF"/>
    <w:rsid w:val="00BD098C"/>
    <w:rsid w:val="00BD0AB0"/>
    <w:rsid w:val="00BD0B97"/>
    <w:rsid w:val="00BD1D51"/>
    <w:rsid w:val="00BD2298"/>
    <w:rsid w:val="00BD2AC0"/>
    <w:rsid w:val="00BD437A"/>
    <w:rsid w:val="00BD4624"/>
    <w:rsid w:val="00BD5BC2"/>
    <w:rsid w:val="00BD74AE"/>
    <w:rsid w:val="00BE00C9"/>
    <w:rsid w:val="00BE153D"/>
    <w:rsid w:val="00BE1DE0"/>
    <w:rsid w:val="00BE25D0"/>
    <w:rsid w:val="00BE5062"/>
    <w:rsid w:val="00BE51DA"/>
    <w:rsid w:val="00BE5A3A"/>
    <w:rsid w:val="00BE7065"/>
    <w:rsid w:val="00BF06ED"/>
    <w:rsid w:val="00BF0759"/>
    <w:rsid w:val="00BF2A69"/>
    <w:rsid w:val="00BF2AD2"/>
    <w:rsid w:val="00BF36DC"/>
    <w:rsid w:val="00BF4E6D"/>
    <w:rsid w:val="00BF6C55"/>
    <w:rsid w:val="00BF7F83"/>
    <w:rsid w:val="00C00AB7"/>
    <w:rsid w:val="00C0301A"/>
    <w:rsid w:val="00C04632"/>
    <w:rsid w:val="00C062FD"/>
    <w:rsid w:val="00C06599"/>
    <w:rsid w:val="00C07974"/>
    <w:rsid w:val="00C11843"/>
    <w:rsid w:val="00C136C3"/>
    <w:rsid w:val="00C145C3"/>
    <w:rsid w:val="00C156D8"/>
    <w:rsid w:val="00C16141"/>
    <w:rsid w:val="00C171C9"/>
    <w:rsid w:val="00C20249"/>
    <w:rsid w:val="00C20A4A"/>
    <w:rsid w:val="00C20BE6"/>
    <w:rsid w:val="00C2183A"/>
    <w:rsid w:val="00C22203"/>
    <w:rsid w:val="00C22C55"/>
    <w:rsid w:val="00C24E3F"/>
    <w:rsid w:val="00C24EE9"/>
    <w:rsid w:val="00C25086"/>
    <w:rsid w:val="00C268B2"/>
    <w:rsid w:val="00C26B2F"/>
    <w:rsid w:val="00C26DE5"/>
    <w:rsid w:val="00C2790B"/>
    <w:rsid w:val="00C30135"/>
    <w:rsid w:val="00C319A0"/>
    <w:rsid w:val="00C334F8"/>
    <w:rsid w:val="00C3439C"/>
    <w:rsid w:val="00C36ABE"/>
    <w:rsid w:val="00C37795"/>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24A"/>
    <w:rsid w:val="00C66B04"/>
    <w:rsid w:val="00C67452"/>
    <w:rsid w:val="00C67D91"/>
    <w:rsid w:val="00C70853"/>
    <w:rsid w:val="00C70BCC"/>
    <w:rsid w:val="00C70DB3"/>
    <w:rsid w:val="00C70F24"/>
    <w:rsid w:val="00C71104"/>
    <w:rsid w:val="00C72739"/>
    <w:rsid w:val="00C73052"/>
    <w:rsid w:val="00C73307"/>
    <w:rsid w:val="00C737F8"/>
    <w:rsid w:val="00C7460A"/>
    <w:rsid w:val="00C75F6B"/>
    <w:rsid w:val="00C76EE6"/>
    <w:rsid w:val="00C779B6"/>
    <w:rsid w:val="00C77F4F"/>
    <w:rsid w:val="00C817F2"/>
    <w:rsid w:val="00C8246A"/>
    <w:rsid w:val="00C82B76"/>
    <w:rsid w:val="00C82FF4"/>
    <w:rsid w:val="00C851A1"/>
    <w:rsid w:val="00C852DB"/>
    <w:rsid w:val="00C8558F"/>
    <w:rsid w:val="00C859CF"/>
    <w:rsid w:val="00C866A9"/>
    <w:rsid w:val="00C86EDE"/>
    <w:rsid w:val="00C87744"/>
    <w:rsid w:val="00C9063A"/>
    <w:rsid w:val="00C90B96"/>
    <w:rsid w:val="00C93F09"/>
    <w:rsid w:val="00C94470"/>
    <w:rsid w:val="00C95B18"/>
    <w:rsid w:val="00C970B6"/>
    <w:rsid w:val="00CA2889"/>
    <w:rsid w:val="00CA2FFE"/>
    <w:rsid w:val="00CA303F"/>
    <w:rsid w:val="00CA401E"/>
    <w:rsid w:val="00CA5AC1"/>
    <w:rsid w:val="00CA6C46"/>
    <w:rsid w:val="00CA7135"/>
    <w:rsid w:val="00CA73BB"/>
    <w:rsid w:val="00CB09FC"/>
    <w:rsid w:val="00CB12BA"/>
    <w:rsid w:val="00CB18FA"/>
    <w:rsid w:val="00CB3592"/>
    <w:rsid w:val="00CB5582"/>
    <w:rsid w:val="00CC1DD4"/>
    <w:rsid w:val="00CC4CF0"/>
    <w:rsid w:val="00CC66B5"/>
    <w:rsid w:val="00CC6F4A"/>
    <w:rsid w:val="00CD044E"/>
    <w:rsid w:val="00CD0B10"/>
    <w:rsid w:val="00CD2B0C"/>
    <w:rsid w:val="00CD421A"/>
    <w:rsid w:val="00CD4451"/>
    <w:rsid w:val="00CD45B6"/>
    <w:rsid w:val="00CD6465"/>
    <w:rsid w:val="00CD65AE"/>
    <w:rsid w:val="00CD7201"/>
    <w:rsid w:val="00CE07A5"/>
    <w:rsid w:val="00CE10E0"/>
    <w:rsid w:val="00CE1173"/>
    <w:rsid w:val="00CE40F5"/>
    <w:rsid w:val="00CE42D2"/>
    <w:rsid w:val="00CE5CE8"/>
    <w:rsid w:val="00CF1401"/>
    <w:rsid w:val="00CF3234"/>
    <w:rsid w:val="00CF414D"/>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49F6"/>
    <w:rsid w:val="00D14DEF"/>
    <w:rsid w:val="00D15D33"/>
    <w:rsid w:val="00D17283"/>
    <w:rsid w:val="00D17301"/>
    <w:rsid w:val="00D208F4"/>
    <w:rsid w:val="00D22F19"/>
    <w:rsid w:val="00D233EC"/>
    <w:rsid w:val="00D25E7C"/>
    <w:rsid w:val="00D25E84"/>
    <w:rsid w:val="00D27FE4"/>
    <w:rsid w:val="00D30046"/>
    <w:rsid w:val="00D31004"/>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0508"/>
    <w:rsid w:val="00D526C2"/>
    <w:rsid w:val="00D53D49"/>
    <w:rsid w:val="00D545CB"/>
    <w:rsid w:val="00D54A88"/>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4F54"/>
    <w:rsid w:val="00D85D3C"/>
    <w:rsid w:val="00D85D91"/>
    <w:rsid w:val="00D86560"/>
    <w:rsid w:val="00D86916"/>
    <w:rsid w:val="00D86929"/>
    <w:rsid w:val="00D9018A"/>
    <w:rsid w:val="00D91604"/>
    <w:rsid w:val="00D92114"/>
    <w:rsid w:val="00D92306"/>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9C1"/>
    <w:rsid w:val="00DC0F8A"/>
    <w:rsid w:val="00DC4E27"/>
    <w:rsid w:val="00DC58E4"/>
    <w:rsid w:val="00DC630F"/>
    <w:rsid w:val="00DC6DD3"/>
    <w:rsid w:val="00DC6FB2"/>
    <w:rsid w:val="00DC7068"/>
    <w:rsid w:val="00DC76DE"/>
    <w:rsid w:val="00DD2270"/>
    <w:rsid w:val="00DD3566"/>
    <w:rsid w:val="00DD443A"/>
    <w:rsid w:val="00DD6D31"/>
    <w:rsid w:val="00DD774A"/>
    <w:rsid w:val="00DD7F85"/>
    <w:rsid w:val="00DE063D"/>
    <w:rsid w:val="00DE0D33"/>
    <w:rsid w:val="00DE0F15"/>
    <w:rsid w:val="00DE2C0D"/>
    <w:rsid w:val="00DE38E4"/>
    <w:rsid w:val="00DE51CE"/>
    <w:rsid w:val="00DE571C"/>
    <w:rsid w:val="00DE59C9"/>
    <w:rsid w:val="00DF3230"/>
    <w:rsid w:val="00DF37DE"/>
    <w:rsid w:val="00DF50EB"/>
    <w:rsid w:val="00DF5C41"/>
    <w:rsid w:val="00DF79ED"/>
    <w:rsid w:val="00E02058"/>
    <w:rsid w:val="00E02D10"/>
    <w:rsid w:val="00E03270"/>
    <w:rsid w:val="00E04A8D"/>
    <w:rsid w:val="00E05376"/>
    <w:rsid w:val="00E05ED5"/>
    <w:rsid w:val="00E068E7"/>
    <w:rsid w:val="00E07F0E"/>
    <w:rsid w:val="00E129EE"/>
    <w:rsid w:val="00E1308D"/>
    <w:rsid w:val="00E1382E"/>
    <w:rsid w:val="00E207BE"/>
    <w:rsid w:val="00E24F65"/>
    <w:rsid w:val="00E25603"/>
    <w:rsid w:val="00E3027C"/>
    <w:rsid w:val="00E34216"/>
    <w:rsid w:val="00E353B1"/>
    <w:rsid w:val="00E35419"/>
    <w:rsid w:val="00E40739"/>
    <w:rsid w:val="00E41B70"/>
    <w:rsid w:val="00E422F0"/>
    <w:rsid w:val="00E44420"/>
    <w:rsid w:val="00E45E9C"/>
    <w:rsid w:val="00E462D0"/>
    <w:rsid w:val="00E4683A"/>
    <w:rsid w:val="00E5025E"/>
    <w:rsid w:val="00E50F3B"/>
    <w:rsid w:val="00E514CE"/>
    <w:rsid w:val="00E519D3"/>
    <w:rsid w:val="00E5611E"/>
    <w:rsid w:val="00E56C0D"/>
    <w:rsid w:val="00E607E0"/>
    <w:rsid w:val="00E66460"/>
    <w:rsid w:val="00E667AF"/>
    <w:rsid w:val="00E71BEB"/>
    <w:rsid w:val="00E72563"/>
    <w:rsid w:val="00E7348E"/>
    <w:rsid w:val="00E743DD"/>
    <w:rsid w:val="00E760D2"/>
    <w:rsid w:val="00E76F43"/>
    <w:rsid w:val="00E80E0B"/>
    <w:rsid w:val="00E8125B"/>
    <w:rsid w:val="00E81B17"/>
    <w:rsid w:val="00E82390"/>
    <w:rsid w:val="00E8359F"/>
    <w:rsid w:val="00E841D2"/>
    <w:rsid w:val="00E8494A"/>
    <w:rsid w:val="00E87040"/>
    <w:rsid w:val="00E9021A"/>
    <w:rsid w:val="00E90925"/>
    <w:rsid w:val="00E92843"/>
    <w:rsid w:val="00E93139"/>
    <w:rsid w:val="00E94248"/>
    <w:rsid w:val="00E948A2"/>
    <w:rsid w:val="00E95D2B"/>
    <w:rsid w:val="00E96B2B"/>
    <w:rsid w:val="00E97D19"/>
    <w:rsid w:val="00EA3433"/>
    <w:rsid w:val="00EA3F9B"/>
    <w:rsid w:val="00EA46EF"/>
    <w:rsid w:val="00EA4F7A"/>
    <w:rsid w:val="00EA609C"/>
    <w:rsid w:val="00EA6B20"/>
    <w:rsid w:val="00EA6E6C"/>
    <w:rsid w:val="00EA6E8A"/>
    <w:rsid w:val="00EA70B7"/>
    <w:rsid w:val="00EB277C"/>
    <w:rsid w:val="00EB3777"/>
    <w:rsid w:val="00EB568C"/>
    <w:rsid w:val="00EB7EFA"/>
    <w:rsid w:val="00EC01C2"/>
    <w:rsid w:val="00EC03B4"/>
    <w:rsid w:val="00EC2698"/>
    <w:rsid w:val="00EC283C"/>
    <w:rsid w:val="00EC4B05"/>
    <w:rsid w:val="00EC5DDE"/>
    <w:rsid w:val="00EC5F6D"/>
    <w:rsid w:val="00EC69D1"/>
    <w:rsid w:val="00EC6A9C"/>
    <w:rsid w:val="00EC6E2F"/>
    <w:rsid w:val="00ED0864"/>
    <w:rsid w:val="00ED21AE"/>
    <w:rsid w:val="00ED27C8"/>
    <w:rsid w:val="00ED351E"/>
    <w:rsid w:val="00ED3732"/>
    <w:rsid w:val="00ED40EA"/>
    <w:rsid w:val="00ED4661"/>
    <w:rsid w:val="00EE07F2"/>
    <w:rsid w:val="00EE0E7A"/>
    <w:rsid w:val="00EE359C"/>
    <w:rsid w:val="00EE36D7"/>
    <w:rsid w:val="00EE40F4"/>
    <w:rsid w:val="00EE48D1"/>
    <w:rsid w:val="00EE4965"/>
    <w:rsid w:val="00EE59FC"/>
    <w:rsid w:val="00EE7D24"/>
    <w:rsid w:val="00EE7F25"/>
    <w:rsid w:val="00EF2169"/>
    <w:rsid w:val="00EF2831"/>
    <w:rsid w:val="00EF3006"/>
    <w:rsid w:val="00EF3CE5"/>
    <w:rsid w:val="00F02870"/>
    <w:rsid w:val="00F03753"/>
    <w:rsid w:val="00F03BBF"/>
    <w:rsid w:val="00F04CDF"/>
    <w:rsid w:val="00F0593B"/>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137"/>
    <w:rsid w:val="00F22940"/>
    <w:rsid w:val="00F24237"/>
    <w:rsid w:val="00F24BD5"/>
    <w:rsid w:val="00F2654C"/>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08D8"/>
    <w:rsid w:val="00F52FA5"/>
    <w:rsid w:val="00F533C1"/>
    <w:rsid w:val="00F53D33"/>
    <w:rsid w:val="00F55E5E"/>
    <w:rsid w:val="00F56DF2"/>
    <w:rsid w:val="00F575D2"/>
    <w:rsid w:val="00F606EA"/>
    <w:rsid w:val="00F60820"/>
    <w:rsid w:val="00F60A7E"/>
    <w:rsid w:val="00F61FB7"/>
    <w:rsid w:val="00F62765"/>
    <w:rsid w:val="00F62849"/>
    <w:rsid w:val="00F62858"/>
    <w:rsid w:val="00F6779F"/>
    <w:rsid w:val="00F70703"/>
    <w:rsid w:val="00F71328"/>
    <w:rsid w:val="00F730F0"/>
    <w:rsid w:val="00F73346"/>
    <w:rsid w:val="00F743AA"/>
    <w:rsid w:val="00F74574"/>
    <w:rsid w:val="00F745C2"/>
    <w:rsid w:val="00F77F61"/>
    <w:rsid w:val="00F80079"/>
    <w:rsid w:val="00F8220E"/>
    <w:rsid w:val="00F82771"/>
    <w:rsid w:val="00F8282A"/>
    <w:rsid w:val="00F84478"/>
    <w:rsid w:val="00F84628"/>
    <w:rsid w:val="00F86288"/>
    <w:rsid w:val="00F862CC"/>
    <w:rsid w:val="00F9072B"/>
    <w:rsid w:val="00F907DF"/>
    <w:rsid w:val="00F90DE1"/>
    <w:rsid w:val="00F919DE"/>
    <w:rsid w:val="00F9239D"/>
    <w:rsid w:val="00F938E1"/>
    <w:rsid w:val="00F95133"/>
    <w:rsid w:val="00F95A24"/>
    <w:rsid w:val="00F97038"/>
    <w:rsid w:val="00F970BF"/>
    <w:rsid w:val="00FA0B5A"/>
    <w:rsid w:val="00FA1278"/>
    <w:rsid w:val="00FA1347"/>
    <w:rsid w:val="00FA2046"/>
    <w:rsid w:val="00FA20C5"/>
    <w:rsid w:val="00FA4FB8"/>
    <w:rsid w:val="00FA5DD6"/>
    <w:rsid w:val="00FA6507"/>
    <w:rsid w:val="00FA76E1"/>
    <w:rsid w:val="00FB1612"/>
    <w:rsid w:val="00FB1E9F"/>
    <w:rsid w:val="00FB292F"/>
    <w:rsid w:val="00FB2D15"/>
    <w:rsid w:val="00FB3362"/>
    <w:rsid w:val="00FB54A4"/>
    <w:rsid w:val="00FB5A67"/>
    <w:rsid w:val="00FB6604"/>
    <w:rsid w:val="00FB6B6D"/>
    <w:rsid w:val="00FB6D8D"/>
    <w:rsid w:val="00FC0102"/>
    <w:rsid w:val="00FC01F8"/>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209"/>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 w:type="character" w:styleId="Refdecomentario">
    <w:name w:val="annotation reference"/>
    <w:basedOn w:val="Fuentedeprrafopredeter"/>
    <w:uiPriority w:val="99"/>
    <w:semiHidden/>
    <w:unhideWhenUsed/>
    <w:rsid w:val="007B2E53"/>
    <w:rPr>
      <w:sz w:val="16"/>
      <w:szCs w:val="16"/>
    </w:rPr>
  </w:style>
  <w:style w:type="paragraph" w:styleId="Textocomentario">
    <w:name w:val="annotation text"/>
    <w:basedOn w:val="Normal"/>
    <w:link w:val="TextocomentarioCar"/>
    <w:uiPriority w:val="99"/>
    <w:semiHidden/>
    <w:unhideWhenUsed/>
    <w:rsid w:val="007B2E53"/>
    <w:rPr>
      <w:sz w:val="20"/>
      <w:szCs w:val="20"/>
    </w:rPr>
  </w:style>
  <w:style w:type="character" w:customStyle="1" w:styleId="TextocomentarioCar">
    <w:name w:val="Texto comentario Car"/>
    <w:basedOn w:val="Fuentedeprrafopredeter"/>
    <w:link w:val="Textocomentario"/>
    <w:uiPriority w:val="99"/>
    <w:semiHidden/>
    <w:rsid w:val="007B2E5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B2E53"/>
    <w:rPr>
      <w:b/>
      <w:bCs/>
    </w:rPr>
  </w:style>
  <w:style w:type="character" w:customStyle="1" w:styleId="AsuntodelcomentarioCar">
    <w:name w:val="Asunto del comentario Car"/>
    <w:basedOn w:val="TextocomentarioCar"/>
    <w:link w:val="Asuntodelcomentario"/>
    <w:uiPriority w:val="99"/>
    <w:semiHidden/>
    <w:rsid w:val="007B2E53"/>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761990346">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07291369">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4056836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02653829">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 w:id="21242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498EC-B766-45E7-B67C-11CD409D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9</Pages>
  <Words>2982</Words>
  <Characters>16402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25</cp:revision>
  <cp:lastPrinted>2018-12-11T21:03:00Z</cp:lastPrinted>
  <dcterms:created xsi:type="dcterms:W3CDTF">2018-11-20T16:36:00Z</dcterms:created>
  <dcterms:modified xsi:type="dcterms:W3CDTF">2019-01-30T17:30:00Z</dcterms:modified>
</cp:coreProperties>
</file>